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1EBA" w14:textId="276B50C1" w:rsidR="0084050B" w:rsidRDefault="00EB63BD" w:rsidP="00DC6C51">
      <w:pPr>
        <w:rPr>
          <w:b/>
          <w:u w:val="single"/>
        </w:rPr>
      </w:pPr>
      <w:r>
        <w:rPr>
          <w:b/>
          <w:noProof/>
          <w:u w:val="single"/>
          <w:lang w:eastAsia="es-ES"/>
        </w:rPr>
        <w:drawing>
          <wp:anchor distT="0" distB="0" distL="114300" distR="114300" simplePos="0" relativeHeight="251654656" behindDoc="0" locked="0" layoutInCell="1" allowOverlap="1" wp14:anchorId="5B05C0AC" wp14:editId="237CDD15">
            <wp:simplePos x="0" y="0"/>
            <wp:positionH relativeFrom="margin">
              <wp:posOffset>4382135</wp:posOffset>
            </wp:positionH>
            <wp:positionV relativeFrom="margin">
              <wp:posOffset>-681279</wp:posOffset>
            </wp:positionV>
            <wp:extent cx="1017905" cy="4635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laim_alt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6E169" w14:textId="52258093" w:rsidR="00DD4EAD" w:rsidRDefault="00CA2906" w:rsidP="00FE7F5B">
      <w:pPr>
        <w:jc w:val="center"/>
        <w:rPr>
          <w:b/>
          <w:u w:val="single"/>
        </w:rPr>
      </w:pPr>
      <w:r>
        <w:rPr>
          <w:b/>
          <w:u w:val="single"/>
        </w:rPr>
        <w:t>NOTA</w:t>
      </w:r>
      <w:r w:rsidR="006B4188">
        <w:rPr>
          <w:b/>
          <w:u w:val="single"/>
        </w:rPr>
        <w:t xml:space="preserve"> DE PRENSA</w:t>
      </w:r>
    </w:p>
    <w:p w14:paraId="54881543" w14:textId="77777777" w:rsidR="009C6814" w:rsidRPr="007A637C" w:rsidRDefault="009C6814" w:rsidP="00AA1A20">
      <w:pPr>
        <w:jc w:val="center"/>
        <w:rPr>
          <w:rFonts w:ascii="Arial" w:hAnsi="Arial" w:cs="Arial"/>
          <w:b/>
          <w:i/>
          <w:iCs/>
          <w:color w:val="000000" w:themeColor="text1"/>
          <w:sz w:val="6"/>
          <w:szCs w:val="6"/>
          <w:u w:val="single"/>
        </w:rPr>
      </w:pPr>
    </w:p>
    <w:p w14:paraId="234242DF" w14:textId="78CF8CDA" w:rsidR="006E776A" w:rsidRPr="007A637C" w:rsidRDefault="00624D43" w:rsidP="00AA1A20">
      <w:pPr>
        <w:ind w:left="-567" w:right="-568" w:firstLine="425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CEAFA</w:t>
      </w:r>
      <w:r w:rsidR="0068205C">
        <w:rPr>
          <w:rFonts w:ascii="Arial" w:hAnsi="Arial" w:cs="Arial"/>
          <w:b/>
          <w:color w:val="000000" w:themeColor="text1"/>
          <w:sz w:val="32"/>
          <w:szCs w:val="28"/>
        </w:rPr>
        <w:t xml:space="preserve"> y </w:t>
      </w:r>
      <w:proofErr w:type="spellStart"/>
      <w:r w:rsidR="00E813FF">
        <w:rPr>
          <w:rFonts w:ascii="Arial" w:hAnsi="Arial" w:cs="Arial"/>
          <w:b/>
          <w:color w:val="000000" w:themeColor="text1"/>
          <w:sz w:val="32"/>
          <w:szCs w:val="28"/>
        </w:rPr>
        <w:t>C</w:t>
      </w:r>
      <w:r w:rsidR="005F3AB0">
        <w:rPr>
          <w:rFonts w:ascii="Arial" w:hAnsi="Arial" w:cs="Arial"/>
          <w:b/>
          <w:color w:val="000000" w:themeColor="text1"/>
          <w:sz w:val="32"/>
          <w:szCs w:val="28"/>
        </w:rPr>
        <w:t>infa</w:t>
      </w:r>
      <w:proofErr w:type="spellEnd"/>
      <w:r w:rsidR="0068205C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E813FF">
        <w:rPr>
          <w:rFonts w:ascii="Arial" w:hAnsi="Arial" w:cs="Arial"/>
          <w:b/>
          <w:color w:val="000000" w:themeColor="text1"/>
          <w:sz w:val="32"/>
          <w:szCs w:val="28"/>
        </w:rPr>
        <w:t>pone</w:t>
      </w:r>
      <w:r w:rsidR="0068205C">
        <w:rPr>
          <w:rFonts w:ascii="Arial" w:hAnsi="Arial" w:cs="Arial"/>
          <w:b/>
          <w:color w:val="000000" w:themeColor="text1"/>
          <w:sz w:val="32"/>
          <w:szCs w:val="28"/>
        </w:rPr>
        <w:t>n</w:t>
      </w:r>
      <w:r w:rsidR="00E813FF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C150AB">
        <w:rPr>
          <w:rFonts w:ascii="Arial" w:hAnsi="Arial" w:cs="Arial"/>
          <w:b/>
          <w:color w:val="000000" w:themeColor="text1"/>
          <w:sz w:val="32"/>
          <w:szCs w:val="28"/>
        </w:rPr>
        <w:t>en marcha</w:t>
      </w:r>
      <w:r w:rsidR="00BB6B3F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8000A7">
        <w:rPr>
          <w:rFonts w:ascii="Arial" w:hAnsi="Arial" w:cs="Arial"/>
          <w:b/>
          <w:color w:val="000000" w:themeColor="text1"/>
          <w:sz w:val="32"/>
          <w:szCs w:val="28"/>
        </w:rPr>
        <w:t xml:space="preserve">un proyecto de formación </w:t>
      </w:r>
      <w:r w:rsidR="002B28BC" w:rsidRPr="002B28BC">
        <w:rPr>
          <w:rFonts w:ascii="Arial" w:hAnsi="Arial" w:cs="Arial"/>
          <w:b/>
          <w:color w:val="000000" w:themeColor="text1"/>
          <w:sz w:val="32"/>
          <w:szCs w:val="28"/>
        </w:rPr>
        <w:t>sobre la enfermedad</w:t>
      </w:r>
      <w:r w:rsidR="006F0F96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6F0F96" w:rsidRPr="006F0F96">
        <w:rPr>
          <w:rFonts w:ascii="Arial" w:hAnsi="Arial" w:cs="Arial"/>
          <w:b/>
          <w:color w:val="000000" w:themeColor="text1"/>
          <w:sz w:val="32"/>
          <w:szCs w:val="28"/>
        </w:rPr>
        <w:t>de Alzheimer en zonas rurales</w:t>
      </w:r>
    </w:p>
    <w:p w14:paraId="06B9C913" w14:textId="77777777" w:rsidR="009F4EFA" w:rsidRPr="00424ED0" w:rsidRDefault="009F4EFA" w:rsidP="009F4EFA">
      <w:pPr>
        <w:pStyle w:val="Prrafodelista"/>
        <w:ind w:left="142"/>
        <w:jc w:val="both"/>
        <w:rPr>
          <w:rFonts w:ascii="Arial" w:hAnsi="Arial" w:cs="Arial"/>
          <w:b/>
          <w:color w:val="4F81BD" w:themeColor="accent1"/>
          <w:sz w:val="16"/>
          <w:szCs w:val="16"/>
        </w:rPr>
      </w:pPr>
    </w:p>
    <w:p w14:paraId="101C42D2" w14:textId="36E9F10D" w:rsidR="00322430" w:rsidRPr="00242654" w:rsidRDefault="00DA57C9" w:rsidP="00242654">
      <w:pPr>
        <w:pStyle w:val="Prrafodelista"/>
        <w:numPr>
          <w:ilvl w:val="0"/>
          <w:numId w:val="14"/>
        </w:numPr>
        <w:spacing w:after="0"/>
        <w:ind w:left="142" w:right="-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El proyecto, </w:t>
      </w:r>
      <w:r w:rsidR="004E62EA">
        <w:rPr>
          <w:rFonts w:ascii="Arial" w:hAnsi="Arial" w:cs="Arial"/>
          <w:b/>
        </w:rPr>
        <w:t xml:space="preserve">que estará </w:t>
      </w:r>
      <w:r>
        <w:rPr>
          <w:rFonts w:ascii="Arial" w:hAnsi="Arial" w:cs="Arial"/>
          <w:b/>
        </w:rPr>
        <w:t>presente en 14 comunidades autónomas, t</w:t>
      </w:r>
      <w:r w:rsidR="004E62E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ene como </w:t>
      </w:r>
      <w:r w:rsidR="00725936">
        <w:rPr>
          <w:rFonts w:ascii="Arial" w:hAnsi="Arial" w:cs="Arial"/>
          <w:b/>
        </w:rPr>
        <w:t xml:space="preserve">objetivo </w:t>
      </w:r>
      <w:r w:rsidR="00A5489C">
        <w:rPr>
          <w:rFonts w:ascii="Arial" w:hAnsi="Arial" w:cs="Arial"/>
          <w:b/>
        </w:rPr>
        <w:t xml:space="preserve">dotar a las personas cuidadoras </w:t>
      </w:r>
      <w:r w:rsidR="000E66D0">
        <w:rPr>
          <w:rFonts w:ascii="Arial" w:hAnsi="Arial" w:cs="Arial"/>
          <w:b/>
        </w:rPr>
        <w:t xml:space="preserve">de </w:t>
      </w:r>
      <w:r w:rsidR="000E66D0" w:rsidRPr="000E66D0">
        <w:rPr>
          <w:rFonts w:ascii="Arial" w:hAnsi="Arial" w:cs="Arial"/>
          <w:b/>
        </w:rPr>
        <w:t>personas afectadas por la enfermedad</w:t>
      </w:r>
      <w:r w:rsidR="00ED0645">
        <w:rPr>
          <w:rFonts w:ascii="Arial" w:hAnsi="Arial" w:cs="Arial"/>
          <w:b/>
        </w:rPr>
        <w:t xml:space="preserve"> de Alzheimer</w:t>
      </w:r>
      <w:r w:rsidR="002B1DF7">
        <w:rPr>
          <w:rFonts w:ascii="Arial" w:hAnsi="Arial" w:cs="Arial"/>
          <w:b/>
        </w:rPr>
        <w:t xml:space="preserve"> y otras demencias</w:t>
      </w:r>
      <w:r w:rsidR="000E66D0" w:rsidRPr="000E66D0">
        <w:rPr>
          <w:rFonts w:ascii="Arial" w:hAnsi="Arial" w:cs="Arial"/>
          <w:b/>
        </w:rPr>
        <w:t xml:space="preserve"> </w:t>
      </w:r>
      <w:r w:rsidR="000E66D0">
        <w:rPr>
          <w:rFonts w:ascii="Arial" w:hAnsi="Arial" w:cs="Arial"/>
          <w:b/>
        </w:rPr>
        <w:t xml:space="preserve">de </w:t>
      </w:r>
      <w:r w:rsidR="00533BEF" w:rsidRPr="00533BEF">
        <w:rPr>
          <w:rFonts w:ascii="Arial" w:hAnsi="Arial" w:cs="Arial"/>
          <w:b/>
        </w:rPr>
        <w:t xml:space="preserve">conocimientos </w:t>
      </w:r>
      <w:r w:rsidR="000E66D0">
        <w:rPr>
          <w:rFonts w:ascii="Arial" w:hAnsi="Arial" w:cs="Arial"/>
          <w:b/>
        </w:rPr>
        <w:t>que permitan m</w:t>
      </w:r>
      <w:r w:rsidR="00533BEF" w:rsidRPr="000E66D0">
        <w:rPr>
          <w:rFonts w:ascii="Arial" w:hAnsi="Arial" w:cs="Arial"/>
          <w:b/>
        </w:rPr>
        <w:t xml:space="preserve">ejorar </w:t>
      </w:r>
      <w:r w:rsidR="000E66D0">
        <w:rPr>
          <w:rFonts w:ascii="Arial" w:hAnsi="Arial" w:cs="Arial"/>
          <w:b/>
        </w:rPr>
        <w:t>su</w:t>
      </w:r>
      <w:r w:rsidR="00ED0645">
        <w:rPr>
          <w:rFonts w:ascii="Arial" w:hAnsi="Arial" w:cs="Arial"/>
          <w:b/>
        </w:rPr>
        <w:t xml:space="preserve"> </w:t>
      </w:r>
      <w:r w:rsidR="00533BEF" w:rsidRPr="000E66D0">
        <w:rPr>
          <w:rFonts w:ascii="Arial" w:hAnsi="Arial" w:cs="Arial"/>
          <w:b/>
        </w:rPr>
        <w:t>calidad de vida</w:t>
      </w:r>
      <w:r w:rsidR="00114DE2">
        <w:rPr>
          <w:rFonts w:ascii="Arial" w:hAnsi="Arial" w:cs="Arial"/>
          <w:b/>
        </w:rPr>
        <w:t>.</w:t>
      </w:r>
    </w:p>
    <w:p w14:paraId="281E6FEF" w14:textId="77777777" w:rsidR="00242654" w:rsidRPr="00242654" w:rsidRDefault="00242654" w:rsidP="00242654">
      <w:pPr>
        <w:pStyle w:val="Prrafodelista"/>
        <w:spacing w:after="0"/>
        <w:ind w:left="142" w:right="-1"/>
        <w:jc w:val="both"/>
        <w:rPr>
          <w:rFonts w:ascii="Arial" w:hAnsi="Arial" w:cs="Arial"/>
          <w:bCs/>
        </w:rPr>
      </w:pPr>
    </w:p>
    <w:p w14:paraId="12B1B5DF" w14:textId="76C52FF0" w:rsidR="00725BD0" w:rsidRPr="00114DE2" w:rsidRDefault="00556045" w:rsidP="00595F09">
      <w:pPr>
        <w:pStyle w:val="Prrafodelista"/>
        <w:numPr>
          <w:ilvl w:val="0"/>
          <w:numId w:val="14"/>
        </w:numPr>
        <w:spacing w:after="0"/>
        <w:ind w:left="142" w:right="-1" w:hanging="284"/>
        <w:jc w:val="both"/>
        <w:rPr>
          <w:rFonts w:ascii="Arial" w:hAnsi="Arial" w:cs="Arial"/>
          <w:b/>
          <w:sz w:val="16"/>
          <w:szCs w:val="16"/>
        </w:rPr>
      </w:pPr>
      <w:r w:rsidRPr="00114DE2">
        <w:rPr>
          <w:rFonts w:ascii="Arial" w:hAnsi="Arial" w:cs="Arial"/>
          <w:b/>
        </w:rPr>
        <w:t>Hasta 2</w:t>
      </w:r>
      <w:r w:rsidR="002B1DF7" w:rsidRPr="00114DE2">
        <w:rPr>
          <w:rFonts w:ascii="Arial" w:hAnsi="Arial" w:cs="Arial"/>
          <w:b/>
        </w:rPr>
        <w:t>0</w:t>
      </w:r>
      <w:r w:rsidRPr="00114DE2">
        <w:rPr>
          <w:rFonts w:ascii="Arial" w:hAnsi="Arial" w:cs="Arial"/>
          <w:b/>
        </w:rPr>
        <w:t xml:space="preserve"> profesionales de la red asociativa de CEAFA, principalmente psicólogos y trabajadores sociales, impartir</w:t>
      </w:r>
      <w:r w:rsidR="004E62EA" w:rsidRPr="00114DE2">
        <w:rPr>
          <w:rFonts w:ascii="Arial" w:hAnsi="Arial" w:cs="Arial"/>
          <w:b/>
        </w:rPr>
        <w:t>án</w:t>
      </w:r>
      <w:r w:rsidRPr="00114DE2">
        <w:rPr>
          <w:rFonts w:ascii="Arial" w:hAnsi="Arial" w:cs="Arial"/>
          <w:b/>
        </w:rPr>
        <w:t xml:space="preserve"> 190 formaciones </w:t>
      </w:r>
      <w:r w:rsidR="000B417E" w:rsidRPr="00114DE2">
        <w:rPr>
          <w:rFonts w:ascii="Arial" w:hAnsi="Arial" w:cs="Arial"/>
          <w:b/>
        </w:rPr>
        <w:t xml:space="preserve">de aquí a </w:t>
      </w:r>
      <w:r w:rsidRPr="00114DE2">
        <w:rPr>
          <w:rFonts w:ascii="Arial" w:hAnsi="Arial" w:cs="Arial"/>
          <w:b/>
        </w:rPr>
        <w:t>final de año</w:t>
      </w:r>
      <w:r w:rsidR="00114DE2" w:rsidRPr="00114DE2">
        <w:rPr>
          <w:rFonts w:ascii="Arial" w:hAnsi="Arial" w:cs="Arial"/>
          <w:b/>
        </w:rPr>
        <w:t xml:space="preserve">. </w:t>
      </w:r>
    </w:p>
    <w:p w14:paraId="23570FA2" w14:textId="77777777" w:rsidR="00114DE2" w:rsidRPr="00114DE2" w:rsidRDefault="00114DE2" w:rsidP="00114DE2">
      <w:pPr>
        <w:pStyle w:val="Prrafodelista"/>
        <w:rPr>
          <w:rFonts w:ascii="Arial" w:hAnsi="Arial" w:cs="Arial"/>
          <w:b/>
          <w:sz w:val="16"/>
          <w:szCs w:val="16"/>
        </w:rPr>
      </w:pPr>
    </w:p>
    <w:p w14:paraId="05CCF81C" w14:textId="77777777" w:rsidR="00114DE2" w:rsidRPr="00114DE2" w:rsidRDefault="00114DE2" w:rsidP="00114DE2">
      <w:pPr>
        <w:pStyle w:val="Prrafodelista"/>
        <w:spacing w:after="0"/>
        <w:ind w:left="142" w:right="-1"/>
        <w:jc w:val="both"/>
        <w:rPr>
          <w:rFonts w:ascii="Arial" w:hAnsi="Arial" w:cs="Arial"/>
          <w:b/>
          <w:sz w:val="16"/>
          <w:szCs w:val="16"/>
        </w:rPr>
      </w:pPr>
    </w:p>
    <w:p w14:paraId="11782111" w14:textId="3CAE822F" w:rsidR="002A142B" w:rsidRDefault="000034F6" w:rsidP="00B86B1B">
      <w:pPr>
        <w:spacing w:after="0"/>
        <w:ind w:right="-1"/>
        <w:jc w:val="both"/>
        <w:rPr>
          <w:rFonts w:ascii="Arial" w:hAnsi="Arial" w:cs="Arial"/>
          <w:bCs/>
        </w:rPr>
      </w:pPr>
      <w:r w:rsidRPr="00725BD0">
        <w:rPr>
          <w:rFonts w:ascii="Arial" w:hAnsi="Arial" w:cs="Arial"/>
          <w:b/>
        </w:rPr>
        <w:t>Pamplona</w:t>
      </w:r>
      <w:r w:rsidR="006708A2" w:rsidRPr="00725BD0">
        <w:rPr>
          <w:rFonts w:ascii="Arial" w:hAnsi="Arial" w:cs="Arial"/>
          <w:b/>
        </w:rPr>
        <w:t xml:space="preserve">, </w:t>
      </w:r>
      <w:r w:rsidR="00AA1A20">
        <w:rPr>
          <w:rFonts w:ascii="Arial" w:hAnsi="Arial" w:cs="Arial"/>
          <w:b/>
        </w:rPr>
        <w:t>8</w:t>
      </w:r>
      <w:r w:rsidR="009F4EFA" w:rsidRPr="00725BD0">
        <w:rPr>
          <w:rFonts w:ascii="Arial" w:hAnsi="Arial" w:cs="Arial"/>
          <w:b/>
        </w:rPr>
        <w:t xml:space="preserve"> </w:t>
      </w:r>
      <w:r w:rsidR="00F93CD9" w:rsidRPr="00725BD0">
        <w:rPr>
          <w:rFonts w:ascii="Arial" w:hAnsi="Arial" w:cs="Arial"/>
          <w:b/>
        </w:rPr>
        <w:t>de</w:t>
      </w:r>
      <w:r w:rsidR="00E20F5E" w:rsidRPr="00725BD0">
        <w:rPr>
          <w:rFonts w:ascii="Arial" w:hAnsi="Arial" w:cs="Arial"/>
          <w:b/>
        </w:rPr>
        <w:t xml:space="preserve"> </w:t>
      </w:r>
      <w:r w:rsidR="004D685D" w:rsidRPr="00725BD0">
        <w:rPr>
          <w:rFonts w:ascii="Arial" w:hAnsi="Arial" w:cs="Arial"/>
          <w:b/>
        </w:rPr>
        <w:t>noviem</w:t>
      </w:r>
      <w:r w:rsidR="008D1711" w:rsidRPr="00725BD0">
        <w:rPr>
          <w:rFonts w:ascii="Arial" w:hAnsi="Arial" w:cs="Arial"/>
          <w:b/>
        </w:rPr>
        <w:t>bre</w:t>
      </w:r>
      <w:r w:rsidR="00AB6B22" w:rsidRPr="00725BD0">
        <w:rPr>
          <w:rFonts w:ascii="Arial" w:hAnsi="Arial" w:cs="Arial"/>
          <w:b/>
        </w:rPr>
        <w:t xml:space="preserve"> </w:t>
      </w:r>
      <w:r w:rsidR="00F93CD9" w:rsidRPr="00725BD0">
        <w:rPr>
          <w:rFonts w:ascii="Arial" w:hAnsi="Arial" w:cs="Arial"/>
          <w:b/>
        </w:rPr>
        <w:t>de 202</w:t>
      </w:r>
      <w:r w:rsidR="006708A2" w:rsidRPr="00725BD0">
        <w:rPr>
          <w:rFonts w:ascii="Arial" w:hAnsi="Arial" w:cs="Arial"/>
          <w:b/>
        </w:rPr>
        <w:t>2</w:t>
      </w:r>
      <w:r w:rsidR="008734A1" w:rsidRPr="00725BD0">
        <w:rPr>
          <w:rFonts w:ascii="Arial" w:hAnsi="Arial" w:cs="Arial"/>
          <w:b/>
        </w:rPr>
        <w:t>.-</w:t>
      </w:r>
      <w:bookmarkStart w:id="0" w:name="_Hlk95814574"/>
      <w:r w:rsidR="00B86B1B">
        <w:rPr>
          <w:rFonts w:ascii="Arial" w:hAnsi="Arial" w:cs="Arial"/>
          <w:b/>
        </w:rPr>
        <w:t xml:space="preserve"> </w:t>
      </w:r>
      <w:r w:rsidR="004B2E3C">
        <w:rPr>
          <w:rFonts w:ascii="Arial" w:hAnsi="Arial" w:cs="Arial"/>
          <w:b/>
        </w:rPr>
        <w:t>L</w:t>
      </w:r>
      <w:r w:rsidR="0001512E" w:rsidRPr="00C9076D">
        <w:rPr>
          <w:rFonts w:ascii="Arial" w:hAnsi="Arial" w:cs="Arial"/>
          <w:b/>
        </w:rPr>
        <w:t xml:space="preserve">a Confederación Española de Alzheimer (CEAFA), en colaboración con </w:t>
      </w:r>
      <w:proofErr w:type="spellStart"/>
      <w:r w:rsidR="000B417E" w:rsidRPr="00C9076D">
        <w:rPr>
          <w:rFonts w:ascii="Arial" w:hAnsi="Arial" w:cs="Arial"/>
          <w:b/>
        </w:rPr>
        <w:t>C</w:t>
      </w:r>
      <w:r w:rsidR="000B417E">
        <w:rPr>
          <w:rFonts w:ascii="Arial" w:hAnsi="Arial" w:cs="Arial"/>
          <w:b/>
        </w:rPr>
        <w:t>infa</w:t>
      </w:r>
      <w:proofErr w:type="spellEnd"/>
      <w:r w:rsidR="004E62EA">
        <w:rPr>
          <w:rFonts w:ascii="Arial" w:hAnsi="Arial" w:cs="Arial"/>
          <w:b/>
        </w:rPr>
        <w:t>,</w:t>
      </w:r>
      <w:r w:rsidR="004B2E3C">
        <w:rPr>
          <w:rFonts w:ascii="Arial" w:hAnsi="Arial" w:cs="Arial"/>
          <w:b/>
        </w:rPr>
        <w:t xml:space="preserve"> </w:t>
      </w:r>
      <w:r w:rsidR="0001512E" w:rsidRPr="0001512E">
        <w:rPr>
          <w:rFonts w:ascii="Arial" w:hAnsi="Arial" w:cs="Arial"/>
          <w:bCs/>
        </w:rPr>
        <w:t>ha</w:t>
      </w:r>
      <w:r w:rsidR="0068205C">
        <w:rPr>
          <w:rFonts w:ascii="Arial" w:hAnsi="Arial" w:cs="Arial"/>
          <w:bCs/>
        </w:rPr>
        <w:t xml:space="preserve"> </w:t>
      </w:r>
      <w:r w:rsidR="0001512E" w:rsidRPr="0001512E">
        <w:rPr>
          <w:rFonts w:ascii="Arial" w:hAnsi="Arial" w:cs="Arial"/>
          <w:bCs/>
        </w:rPr>
        <w:t>puesto en march</w:t>
      </w:r>
      <w:r w:rsidR="00C72D44">
        <w:rPr>
          <w:rFonts w:ascii="Arial" w:hAnsi="Arial" w:cs="Arial"/>
          <w:bCs/>
        </w:rPr>
        <w:t>a</w:t>
      </w:r>
      <w:r w:rsidR="0001512E" w:rsidRPr="0001512E">
        <w:rPr>
          <w:rFonts w:ascii="Arial" w:hAnsi="Arial" w:cs="Arial"/>
          <w:bCs/>
        </w:rPr>
        <w:t xml:space="preserve"> </w:t>
      </w:r>
      <w:r w:rsidR="00C72D44" w:rsidRPr="00C72D44">
        <w:rPr>
          <w:rFonts w:ascii="Arial" w:hAnsi="Arial" w:cs="Arial"/>
          <w:bCs/>
        </w:rPr>
        <w:t>un proyecto</w:t>
      </w:r>
      <w:r w:rsidR="00EB74D6">
        <w:rPr>
          <w:rFonts w:ascii="Arial" w:hAnsi="Arial" w:cs="Arial"/>
          <w:bCs/>
        </w:rPr>
        <w:t xml:space="preserve"> nacional </w:t>
      </w:r>
      <w:r w:rsidR="00C72D44" w:rsidRPr="00C72D44">
        <w:rPr>
          <w:rFonts w:ascii="Arial" w:hAnsi="Arial" w:cs="Arial"/>
          <w:bCs/>
        </w:rPr>
        <w:t>de formación</w:t>
      </w:r>
      <w:r w:rsidR="00EB74D6">
        <w:rPr>
          <w:rFonts w:ascii="Arial" w:hAnsi="Arial" w:cs="Arial"/>
          <w:bCs/>
        </w:rPr>
        <w:t xml:space="preserve"> </w:t>
      </w:r>
      <w:r w:rsidR="00C72D44" w:rsidRPr="00C72D44">
        <w:rPr>
          <w:rFonts w:ascii="Arial" w:hAnsi="Arial" w:cs="Arial"/>
          <w:bCs/>
        </w:rPr>
        <w:t>sobre la enfermedad de Alzheimer en zonas rurales</w:t>
      </w:r>
      <w:r w:rsidR="00FF02B3">
        <w:rPr>
          <w:rFonts w:ascii="Arial" w:hAnsi="Arial" w:cs="Arial"/>
          <w:bCs/>
        </w:rPr>
        <w:t xml:space="preserve">, con el objetivo de </w:t>
      </w:r>
      <w:r w:rsidR="00FF02B3" w:rsidRPr="002A142B">
        <w:rPr>
          <w:rFonts w:ascii="Arial" w:hAnsi="Arial" w:cs="Arial"/>
          <w:bCs/>
        </w:rPr>
        <w:t>mejorar la información y la formación de la sociedad sobre la enfermedad</w:t>
      </w:r>
      <w:r w:rsidR="00FF02B3">
        <w:rPr>
          <w:rFonts w:ascii="Arial" w:hAnsi="Arial" w:cs="Arial"/>
          <w:bCs/>
        </w:rPr>
        <w:t>, y f</w:t>
      </w:r>
      <w:r w:rsidR="00FF02B3" w:rsidRPr="00F76A6D">
        <w:rPr>
          <w:rFonts w:ascii="Arial" w:hAnsi="Arial" w:cs="Arial"/>
          <w:bCs/>
        </w:rPr>
        <w:t xml:space="preserve">acilitar información </w:t>
      </w:r>
      <w:r w:rsidR="00FF02B3">
        <w:rPr>
          <w:rFonts w:ascii="Arial" w:hAnsi="Arial" w:cs="Arial"/>
          <w:bCs/>
        </w:rPr>
        <w:t xml:space="preserve">a la persona cuidadora </w:t>
      </w:r>
      <w:r w:rsidR="00FF02B3" w:rsidRPr="00F76A6D">
        <w:rPr>
          <w:rFonts w:ascii="Arial" w:hAnsi="Arial" w:cs="Arial"/>
          <w:bCs/>
        </w:rPr>
        <w:t>sobre los recursos y servicios disponibles</w:t>
      </w:r>
      <w:r w:rsidR="00FF02B3">
        <w:rPr>
          <w:rFonts w:ascii="Arial" w:hAnsi="Arial" w:cs="Arial"/>
          <w:bCs/>
        </w:rPr>
        <w:t xml:space="preserve"> en cada provincia.</w:t>
      </w:r>
    </w:p>
    <w:p w14:paraId="5A2A7E24" w14:textId="35743C27" w:rsidR="00FF02B3" w:rsidRDefault="00FF02B3" w:rsidP="00B86B1B">
      <w:pPr>
        <w:spacing w:after="0"/>
        <w:ind w:right="-1"/>
        <w:jc w:val="both"/>
        <w:rPr>
          <w:rFonts w:ascii="Arial" w:hAnsi="Arial" w:cs="Arial"/>
          <w:bCs/>
        </w:rPr>
      </w:pPr>
    </w:p>
    <w:p w14:paraId="1E9B2E5A" w14:textId="2A7BCFFE" w:rsidR="00114DE2" w:rsidRPr="00C1497C" w:rsidRDefault="00FF02B3" w:rsidP="00114DE2">
      <w:pPr>
        <w:spacing w:after="0"/>
        <w:ind w:right="-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La iniciativa, que ya </w:t>
      </w:r>
      <w:r w:rsidR="000B417E">
        <w:rPr>
          <w:rFonts w:ascii="Arial" w:hAnsi="Arial" w:cs="Arial"/>
          <w:bCs/>
        </w:rPr>
        <w:t>se está desarrollando</w:t>
      </w:r>
      <w:r>
        <w:rPr>
          <w:rFonts w:ascii="Arial" w:hAnsi="Arial" w:cs="Arial"/>
          <w:bCs/>
        </w:rPr>
        <w:t xml:space="preserve">, estará presente en 14 </w:t>
      </w:r>
      <w:r w:rsidR="000B417E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omunidades </w:t>
      </w:r>
      <w:r w:rsidR="000B417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utónomas e implicará a 20 profesionales de la red asociativa de CEAFA, principalmente psicólogos y trabajadores sociales, quienes va</w:t>
      </w:r>
      <w:r w:rsidR="004E62EA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a impartir </w:t>
      </w:r>
      <w:r w:rsidRPr="00556045">
        <w:rPr>
          <w:rFonts w:ascii="Arial" w:hAnsi="Arial" w:cs="Arial"/>
          <w:bCs/>
        </w:rPr>
        <w:t>190 formaciones hasta final de año</w:t>
      </w:r>
      <w:r>
        <w:rPr>
          <w:rFonts w:ascii="Arial" w:hAnsi="Arial" w:cs="Arial"/>
          <w:bCs/>
        </w:rPr>
        <w:t>.</w:t>
      </w:r>
      <w:r w:rsidR="00114DE2">
        <w:rPr>
          <w:rFonts w:ascii="Arial" w:hAnsi="Arial" w:cs="Arial"/>
          <w:bCs/>
        </w:rPr>
        <w:t xml:space="preserve"> </w:t>
      </w:r>
      <w:r w:rsidR="00114DE2" w:rsidRPr="00C1497C">
        <w:rPr>
          <w:rFonts w:ascii="Arial" w:hAnsi="Arial" w:cs="Arial"/>
          <w:bCs/>
          <w:color w:val="000000" w:themeColor="text1"/>
        </w:rPr>
        <w:t xml:space="preserve">Además, contará con la colaboración de ayuntamientos y oficinas de farmacia </w:t>
      </w:r>
    </w:p>
    <w:p w14:paraId="4734782A" w14:textId="02B46B79" w:rsidR="00FF02B3" w:rsidRPr="00C1497C" w:rsidRDefault="00114DE2" w:rsidP="00114DE2">
      <w:pPr>
        <w:spacing w:after="0"/>
        <w:ind w:right="-1"/>
        <w:jc w:val="both"/>
        <w:rPr>
          <w:rFonts w:ascii="Arial" w:hAnsi="Arial" w:cs="Arial"/>
          <w:bCs/>
          <w:color w:val="000000" w:themeColor="text1"/>
        </w:rPr>
      </w:pPr>
      <w:r w:rsidRPr="00C1497C">
        <w:rPr>
          <w:rFonts w:ascii="Arial" w:hAnsi="Arial" w:cs="Arial"/>
          <w:bCs/>
          <w:color w:val="000000" w:themeColor="text1"/>
        </w:rPr>
        <w:t>ubicadas en las autonomías en las que la formación se lleve a cabo, que ayudarán a la difusión de la iniciativa entre la ciudadanía.</w:t>
      </w:r>
    </w:p>
    <w:p w14:paraId="3C74F20C" w14:textId="77777777" w:rsidR="003243D1" w:rsidRPr="00C1497C" w:rsidRDefault="003243D1" w:rsidP="00B86B1B">
      <w:pPr>
        <w:spacing w:after="0"/>
        <w:ind w:right="-1"/>
        <w:jc w:val="both"/>
        <w:rPr>
          <w:rFonts w:ascii="Arial" w:hAnsi="Arial" w:cs="Arial"/>
          <w:bCs/>
          <w:color w:val="000000" w:themeColor="text1"/>
        </w:rPr>
      </w:pPr>
    </w:p>
    <w:p w14:paraId="698692AB" w14:textId="4DAB4A18" w:rsidR="006F0560" w:rsidRPr="00C1497C" w:rsidRDefault="00C15A5C" w:rsidP="006F0560">
      <w:pPr>
        <w:spacing w:after="0"/>
        <w:ind w:right="-1"/>
        <w:jc w:val="both"/>
        <w:rPr>
          <w:rFonts w:ascii="Arial" w:hAnsi="Arial" w:cs="Arial"/>
          <w:bCs/>
          <w:color w:val="000000" w:themeColor="text1"/>
        </w:rPr>
      </w:pPr>
      <w:r w:rsidRPr="00C1497C">
        <w:rPr>
          <w:rFonts w:ascii="Arial" w:hAnsi="Arial" w:cs="Arial"/>
          <w:bCs/>
          <w:color w:val="000000" w:themeColor="text1"/>
        </w:rPr>
        <w:t xml:space="preserve"> </w:t>
      </w:r>
      <w:r w:rsidR="003243D1" w:rsidRPr="00C1497C">
        <w:rPr>
          <w:rFonts w:ascii="Arial" w:hAnsi="Arial" w:cs="Arial"/>
          <w:bCs/>
          <w:color w:val="000000" w:themeColor="text1"/>
        </w:rPr>
        <w:t>“</w:t>
      </w:r>
      <w:r w:rsidR="00C47808" w:rsidRPr="00C1497C">
        <w:rPr>
          <w:rFonts w:ascii="Arial" w:hAnsi="Arial" w:cs="Arial"/>
          <w:bCs/>
          <w:i/>
          <w:iCs/>
          <w:color w:val="000000" w:themeColor="text1"/>
        </w:rPr>
        <w:t>L</w:t>
      </w:r>
      <w:r w:rsidR="003243D1" w:rsidRPr="00C1497C">
        <w:rPr>
          <w:rFonts w:ascii="Arial" w:hAnsi="Arial" w:cs="Arial"/>
          <w:bCs/>
          <w:i/>
          <w:iCs/>
          <w:color w:val="000000" w:themeColor="text1"/>
        </w:rPr>
        <w:t>a mayor parte de las personas cuidadoras</w:t>
      </w:r>
      <w:r w:rsidR="003243D1" w:rsidRPr="00C1497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3243D1" w:rsidRPr="00C1497C">
        <w:rPr>
          <w:rFonts w:ascii="Arial" w:hAnsi="Arial" w:cs="Arial"/>
          <w:bCs/>
          <w:i/>
          <w:iCs/>
          <w:color w:val="000000" w:themeColor="text1"/>
        </w:rPr>
        <w:t>de pacientes con algún tipo de demencia se enfrentan al estrés emocional que supone la pérdida progresiva de un ser querido y la enorme carga que supone su cuidado</w:t>
      </w:r>
      <w:r w:rsidRPr="00C1497C">
        <w:rPr>
          <w:rFonts w:ascii="Arial" w:hAnsi="Arial" w:cs="Arial"/>
          <w:bCs/>
          <w:i/>
          <w:iCs/>
          <w:color w:val="000000" w:themeColor="text1"/>
        </w:rPr>
        <w:t>”</w:t>
      </w:r>
      <w:r w:rsidR="00C47808" w:rsidRPr="00C1497C">
        <w:rPr>
          <w:rFonts w:ascii="Arial" w:hAnsi="Arial" w:cs="Arial"/>
          <w:bCs/>
          <w:color w:val="000000" w:themeColor="text1"/>
        </w:rPr>
        <w:t xml:space="preserve">, afirma la </w:t>
      </w:r>
      <w:r w:rsidR="00C47808" w:rsidRPr="00C1497C">
        <w:rPr>
          <w:rFonts w:ascii="Arial" w:hAnsi="Arial" w:cs="Arial"/>
          <w:b/>
          <w:color w:val="000000" w:themeColor="text1"/>
        </w:rPr>
        <w:t xml:space="preserve">presidenta de CEAFA, Mariló Almagro. </w:t>
      </w:r>
      <w:r w:rsidR="00FF02B3" w:rsidRPr="00C1497C">
        <w:rPr>
          <w:rFonts w:ascii="Arial" w:hAnsi="Arial" w:cs="Arial"/>
          <w:b/>
          <w:color w:val="000000" w:themeColor="text1"/>
        </w:rPr>
        <w:t>“</w:t>
      </w:r>
      <w:r w:rsidR="00C47808" w:rsidRPr="00C1497C">
        <w:rPr>
          <w:rFonts w:ascii="Arial" w:hAnsi="Arial" w:cs="Arial"/>
          <w:bCs/>
          <w:color w:val="000000" w:themeColor="text1"/>
        </w:rPr>
        <w:t xml:space="preserve">En este sentido, </w:t>
      </w:r>
      <w:r w:rsidR="006F0560" w:rsidRPr="00C1497C">
        <w:rPr>
          <w:rFonts w:ascii="Arial" w:hAnsi="Arial" w:cs="Arial"/>
          <w:bCs/>
          <w:color w:val="000000" w:themeColor="text1"/>
        </w:rPr>
        <w:t>las personas cuidadoras de pacientes con Alzheimer necesitan ampliar sus conocimientos para mejorar la calidad de vida de las personas afectadas por la enfermedad, y la suya propia</w:t>
      </w:r>
      <w:r w:rsidR="00FF02B3" w:rsidRPr="00C1497C">
        <w:rPr>
          <w:rFonts w:ascii="Arial" w:hAnsi="Arial" w:cs="Arial"/>
          <w:bCs/>
          <w:color w:val="000000" w:themeColor="text1"/>
        </w:rPr>
        <w:t>”</w:t>
      </w:r>
      <w:r w:rsidR="004E62EA" w:rsidRPr="00C1497C">
        <w:rPr>
          <w:rFonts w:ascii="Arial" w:hAnsi="Arial" w:cs="Arial"/>
          <w:bCs/>
          <w:color w:val="000000" w:themeColor="text1"/>
        </w:rPr>
        <w:t>.</w:t>
      </w:r>
    </w:p>
    <w:p w14:paraId="33ACCB44" w14:textId="77777777" w:rsidR="003F5119" w:rsidRPr="00C1497C" w:rsidRDefault="003F5119" w:rsidP="00B86B1B">
      <w:pPr>
        <w:spacing w:after="0"/>
        <w:ind w:right="-1"/>
        <w:jc w:val="both"/>
        <w:rPr>
          <w:rFonts w:ascii="Arial" w:hAnsi="Arial" w:cs="Arial"/>
          <w:bCs/>
          <w:color w:val="000000" w:themeColor="text1"/>
        </w:rPr>
      </w:pPr>
    </w:p>
    <w:p w14:paraId="7752ED7E" w14:textId="2C756F6E" w:rsidR="003F5119" w:rsidRPr="00C1497C" w:rsidRDefault="00FF02B3" w:rsidP="00B86B1B">
      <w:pPr>
        <w:spacing w:after="0"/>
        <w:ind w:right="-1"/>
        <w:jc w:val="both"/>
        <w:rPr>
          <w:rFonts w:ascii="Arial" w:hAnsi="Arial" w:cs="Arial"/>
          <w:bCs/>
          <w:color w:val="000000" w:themeColor="text1"/>
        </w:rPr>
      </w:pPr>
      <w:r w:rsidRPr="00C1497C">
        <w:rPr>
          <w:rFonts w:ascii="Arial" w:hAnsi="Arial" w:cs="Arial"/>
          <w:bCs/>
          <w:i/>
          <w:color w:val="000000" w:themeColor="text1"/>
        </w:rPr>
        <w:t>“</w:t>
      </w:r>
      <w:r w:rsidR="000B417E" w:rsidRPr="00C1497C">
        <w:rPr>
          <w:rFonts w:ascii="Arial" w:hAnsi="Arial" w:cs="Arial"/>
          <w:bCs/>
          <w:i/>
          <w:color w:val="000000" w:themeColor="text1"/>
        </w:rPr>
        <w:t>L</w:t>
      </w:r>
      <w:r w:rsidRPr="00C1497C">
        <w:rPr>
          <w:rFonts w:ascii="Arial" w:hAnsi="Arial" w:cs="Arial"/>
          <w:bCs/>
          <w:i/>
          <w:color w:val="000000" w:themeColor="text1"/>
        </w:rPr>
        <w:t xml:space="preserve">a enfermedad de Alzheimer es un problema sociosanitario de primera magnitud al que </w:t>
      </w:r>
      <w:r w:rsidR="00DD3565" w:rsidRPr="00C1497C">
        <w:rPr>
          <w:rFonts w:ascii="Arial" w:hAnsi="Arial" w:cs="Arial"/>
          <w:bCs/>
          <w:i/>
          <w:color w:val="000000" w:themeColor="text1"/>
        </w:rPr>
        <w:t xml:space="preserve">todos </w:t>
      </w:r>
      <w:r w:rsidRPr="00C1497C">
        <w:rPr>
          <w:rFonts w:ascii="Arial" w:hAnsi="Arial" w:cs="Arial"/>
          <w:bCs/>
          <w:i/>
          <w:color w:val="000000" w:themeColor="text1"/>
        </w:rPr>
        <w:t>debemos dar respuesta</w:t>
      </w:r>
      <w:r w:rsidR="00DD3565" w:rsidRPr="00C1497C">
        <w:rPr>
          <w:rFonts w:ascii="Arial" w:hAnsi="Arial" w:cs="Arial"/>
          <w:bCs/>
          <w:i/>
          <w:color w:val="000000" w:themeColor="text1"/>
        </w:rPr>
        <w:t xml:space="preserve">”, afirma </w:t>
      </w:r>
      <w:r w:rsidR="00DD3565" w:rsidRPr="00C1497C">
        <w:rPr>
          <w:rFonts w:ascii="Arial" w:hAnsi="Arial" w:cs="Arial"/>
          <w:b/>
          <w:bCs/>
          <w:i/>
          <w:color w:val="000000" w:themeColor="text1"/>
        </w:rPr>
        <w:t xml:space="preserve">Enrique </w:t>
      </w:r>
      <w:proofErr w:type="spellStart"/>
      <w:r w:rsidR="00DD3565" w:rsidRPr="00C1497C">
        <w:rPr>
          <w:rFonts w:ascii="Arial" w:hAnsi="Arial" w:cs="Arial"/>
          <w:b/>
          <w:bCs/>
          <w:i/>
          <w:color w:val="000000" w:themeColor="text1"/>
        </w:rPr>
        <w:t>Ordieres</w:t>
      </w:r>
      <w:proofErr w:type="spellEnd"/>
      <w:r w:rsidR="00DD3565" w:rsidRPr="00C1497C">
        <w:rPr>
          <w:rFonts w:ascii="Arial" w:hAnsi="Arial" w:cs="Arial"/>
          <w:b/>
          <w:bCs/>
          <w:i/>
          <w:color w:val="000000" w:themeColor="text1"/>
        </w:rPr>
        <w:t xml:space="preserve">, presidente de </w:t>
      </w:r>
      <w:proofErr w:type="spellStart"/>
      <w:r w:rsidR="00DD3565" w:rsidRPr="00C1497C">
        <w:rPr>
          <w:rFonts w:ascii="Arial" w:hAnsi="Arial" w:cs="Arial"/>
          <w:b/>
          <w:bCs/>
          <w:i/>
          <w:color w:val="000000" w:themeColor="text1"/>
        </w:rPr>
        <w:t>Cinfa</w:t>
      </w:r>
      <w:proofErr w:type="spellEnd"/>
      <w:r w:rsidRPr="00C1497C">
        <w:rPr>
          <w:rFonts w:ascii="Arial" w:hAnsi="Arial" w:cs="Arial"/>
          <w:bCs/>
          <w:i/>
          <w:color w:val="000000" w:themeColor="text1"/>
        </w:rPr>
        <w:t xml:space="preserve">. </w:t>
      </w:r>
      <w:r w:rsidR="00DD3565" w:rsidRPr="00C1497C">
        <w:rPr>
          <w:rFonts w:ascii="Arial" w:hAnsi="Arial" w:cs="Arial"/>
          <w:bCs/>
          <w:i/>
          <w:color w:val="000000" w:themeColor="text1"/>
        </w:rPr>
        <w:t>“</w:t>
      </w:r>
      <w:r w:rsidR="00FF3DCD" w:rsidRPr="00C1497C">
        <w:rPr>
          <w:rFonts w:ascii="Arial" w:hAnsi="Arial" w:cs="Arial"/>
          <w:bCs/>
          <w:i/>
          <w:color w:val="000000" w:themeColor="text1"/>
        </w:rPr>
        <w:t>P</w:t>
      </w:r>
      <w:r w:rsidR="000B417E" w:rsidRPr="00C1497C">
        <w:rPr>
          <w:rFonts w:ascii="Arial" w:hAnsi="Arial" w:cs="Arial"/>
          <w:bCs/>
          <w:i/>
          <w:color w:val="000000" w:themeColor="text1"/>
        </w:rPr>
        <w:t>orque</w:t>
      </w:r>
      <w:r w:rsidR="00FF3DCD" w:rsidRPr="00C1497C">
        <w:rPr>
          <w:rFonts w:ascii="Arial" w:hAnsi="Arial" w:cs="Arial"/>
          <w:bCs/>
          <w:i/>
          <w:color w:val="000000" w:themeColor="text1"/>
        </w:rPr>
        <w:t xml:space="preserve"> el Alzheimer no sólo incide sobre el paciente, lo hace también sobre el cuidador familiar, </w:t>
      </w:r>
      <w:r w:rsidR="004D1B5E" w:rsidRPr="00C1497C">
        <w:rPr>
          <w:rFonts w:ascii="Arial" w:hAnsi="Arial" w:cs="Arial"/>
          <w:bCs/>
          <w:i/>
          <w:color w:val="000000" w:themeColor="text1"/>
        </w:rPr>
        <w:t>impactando seriamente en su salud. De ahí la importancia de poner en marcha iniciativas que le faciliten los recursos necesarios y le pongan en valor como persona”</w:t>
      </w:r>
      <w:r w:rsidR="004E62EA" w:rsidRPr="00C1497C">
        <w:rPr>
          <w:rFonts w:ascii="Arial" w:hAnsi="Arial" w:cs="Arial"/>
          <w:bCs/>
          <w:i/>
          <w:color w:val="000000" w:themeColor="text1"/>
        </w:rPr>
        <w:t>.</w:t>
      </w:r>
    </w:p>
    <w:p w14:paraId="73D7F19C" w14:textId="77777777" w:rsidR="002C0134" w:rsidRDefault="002C0134" w:rsidP="00B86B1B">
      <w:pPr>
        <w:spacing w:after="0"/>
        <w:ind w:right="-1"/>
        <w:jc w:val="both"/>
        <w:rPr>
          <w:rFonts w:ascii="Arial" w:hAnsi="Arial" w:cs="Arial"/>
          <w:bCs/>
        </w:rPr>
      </w:pPr>
    </w:p>
    <w:p w14:paraId="30E37482" w14:textId="77777777" w:rsidR="00114DE2" w:rsidRDefault="00114DE2" w:rsidP="00B86B1B">
      <w:pPr>
        <w:spacing w:after="0"/>
        <w:ind w:right="-1"/>
        <w:jc w:val="both"/>
        <w:rPr>
          <w:rFonts w:ascii="Arial" w:hAnsi="Arial" w:cs="Arial"/>
          <w:b/>
        </w:rPr>
      </w:pPr>
    </w:p>
    <w:p w14:paraId="6B5AB7FB" w14:textId="5E8BB674" w:rsidR="00F71AE2" w:rsidRDefault="00F71AE2" w:rsidP="00B86B1B">
      <w:pPr>
        <w:spacing w:after="0"/>
        <w:ind w:right="-1"/>
        <w:jc w:val="both"/>
        <w:rPr>
          <w:rFonts w:ascii="Arial" w:hAnsi="Arial" w:cs="Arial"/>
          <w:b/>
        </w:rPr>
      </w:pPr>
      <w:r w:rsidRPr="00F71AE2">
        <w:rPr>
          <w:rFonts w:ascii="Arial" w:hAnsi="Arial" w:cs="Arial"/>
          <w:b/>
        </w:rPr>
        <w:lastRenderedPageBreak/>
        <w:t>Beneficiarios de la formació</w:t>
      </w:r>
      <w:r w:rsidR="001B2757">
        <w:rPr>
          <w:rFonts w:ascii="Arial" w:hAnsi="Arial" w:cs="Arial"/>
          <w:b/>
        </w:rPr>
        <w:t>n</w:t>
      </w:r>
    </w:p>
    <w:p w14:paraId="3D2B0A6F" w14:textId="63848450" w:rsidR="00FF3DCD" w:rsidRPr="00CD2528" w:rsidRDefault="006F0560" w:rsidP="00FF3DCD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</w:t>
      </w:r>
      <w:r w:rsidRPr="002C0134">
        <w:rPr>
          <w:rFonts w:ascii="Arial" w:hAnsi="Arial" w:cs="Arial"/>
          <w:bCs/>
        </w:rPr>
        <w:t>información, la formación y el entrenamiento en habilidades son factores clave de las necesidades que tienen las personas cuidadoras, sobre todo</w:t>
      </w:r>
      <w:r w:rsidR="00FF3DCD">
        <w:rPr>
          <w:rFonts w:ascii="Arial" w:hAnsi="Arial" w:cs="Arial"/>
          <w:bCs/>
        </w:rPr>
        <w:t>,</w:t>
      </w:r>
      <w:r w:rsidRPr="002C0134">
        <w:rPr>
          <w:rFonts w:ascii="Arial" w:hAnsi="Arial" w:cs="Arial"/>
          <w:bCs/>
        </w:rPr>
        <w:t xml:space="preserve"> en las </w:t>
      </w:r>
      <w:r w:rsidRPr="00C15A5C">
        <w:rPr>
          <w:rFonts w:ascii="Arial" w:hAnsi="Arial" w:cs="Arial"/>
        </w:rPr>
        <w:t>zonas rurales</w:t>
      </w:r>
      <w:r w:rsidR="000B417E">
        <w:rPr>
          <w:rFonts w:ascii="Arial" w:hAnsi="Arial" w:cs="Arial"/>
        </w:rPr>
        <w:t>,</w:t>
      </w:r>
      <w:r w:rsidR="00114DE2">
        <w:rPr>
          <w:rFonts w:ascii="Arial" w:hAnsi="Arial" w:cs="Arial"/>
        </w:rPr>
        <w:t xml:space="preserve"> </w:t>
      </w:r>
      <w:r w:rsidR="00CD2528">
        <w:rPr>
          <w:rFonts w:ascii="Arial" w:hAnsi="Arial" w:cs="Arial"/>
        </w:rPr>
        <w:t>debido a la f</w:t>
      </w:r>
      <w:r w:rsidRPr="002C0134">
        <w:rPr>
          <w:rFonts w:ascii="Arial" w:hAnsi="Arial" w:cs="Arial"/>
          <w:bCs/>
        </w:rPr>
        <w:t>alta de recursos</w:t>
      </w:r>
      <w:r>
        <w:rPr>
          <w:rFonts w:ascii="Arial" w:hAnsi="Arial" w:cs="Arial"/>
          <w:bCs/>
        </w:rPr>
        <w:t xml:space="preserve">. </w:t>
      </w:r>
      <w:r w:rsidR="00F71AE2" w:rsidRPr="00F71AE2">
        <w:rPr>
          <w:rFonts w:ascii="Arial" w:hAnsi="Arial" w:cs="Arial"/>
          <w:bCs/>
        </w:rPr>
        <w:t>El Alzheimer, en particular, y las demencias en general, afectan por partida triple a las mujeres</w:t>
      </w:r>
      <w:r w:rsidR="00FF3DCD">
        <w:rPr>
          <w:rFonts w:ascii="Arial" w:hAnsi="Arial" w:cs="Arial"/>
          <w:bCs/>
        </w:rPr>
        <w:t xml:space="preserve">, </w:t>
      </w:r>
      <w:r w:rsidR="00FF3DCD" w:rsidRPr="00F71AE2">
        <w:rPr>
          <w:rFonts w:ascii="Arial" w:hAnsi="Arial" w:cs="Arial"/>
          <w:bCs/>
        </w:rPr>
        <w:t>“</w:t>
      </w:r>
      <w:r w:rsidR="00FF3DCD">
        <w:rPr>
          <w:rFonts w:ascii="Arial" w:hAnsi="Arial" w:cs="Arial"/>
          <w:bCs/>
        </w:rPr>
        <w:t>s</w:t>
      </w:r>
      <w:r w:rsidR="00FF3DCD" w:rsidRPr="00F71AE2">
        <w:rPr>
          <w:rFonts w:ascii="Arial" w:hAnsi="Arial" w:cs="Arial"/>
          <w:bCs/>
        </w:rPr>
        <w:t>omos más, vivimos más y cuidamos más”</w:t>
      </w:r>
      <w:r w:rsidR="00FF3DCD">
        <w:rPr>
          <w:rFonts w:ascii="Arial" w:hAnsi="Arial" w:cs="Arial"/>
          <w:bCs/>
        </w:rPr>
        <w:t>, afirman desde CEAFA.</w:t>
      </w:r>
      <w:r w:rsidR="00FF3DCD" w:rsidRPr="00F71AE2">
        <w:rPr>
          <w:rFonts w:ascii="Arial" w:hAnsi="Arial" w:cs="Arial"/>
          <w:bCs/>
        </w:rPr>
        <w:t xml:space="preserve"> </w:t>
      </w:r>
    </w:p>
    <w:p w14:paraId="1576F467" w14:textId="77777777" w:rsidR="00FF3DCD" w:rsidRDefault="00FF3DCD" w:rsidP="00FF3DCD">
      <w:pPr>
        <w:spacing w:after="0"/>
        <w:ind w:right="-1"/>
        <w:jc w:val="both"/>
        <w:rPr>
          <w:rFonts w:ascii="Arial" w:hAnsi="Arial" w:cs="Arial"/>
          <w:bCs/>
        </w:rPr>
      </w:pPr>
    </w:p>
    <w:p w14:paraId="18F88E89" w14:textId="304097DE" w:rsidR="00FF3DCD" w:rsidRPr="00FF3DCD" w:rsidRDefault="00FF3DCD" w:rsidP="00FF3DCD">
      <w:pPr>
        <w:spacing w:after="0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concreto, </w:t>
      </w:r>
      <w:r w:rsidRPr="00FF3DCD">
        <w:rPr>
          <w:rFonts w:ascii="Arial" w:hAnsi="Arial" w:cs="Arial"/>
          <w:bCs/>
        </w:rPr>
        <w:t>en el 76% de los casos es la mujer quien se encarga del cuidado</w:t>
      </w:r>
      <w:r>
        <w:rPr>
          <w:rFonts w:ascii="Arial" w:hAnsi="Arial" w:cs="Arial"/>
          <w:bCs/>
        </w:rPr>
        <w:t xml:space="preserve">, según datos del estudio </w:t>
      </w:r>
      <w:r w:rsidRPr="00FF3DCD">
        <w:rPr>
          <w:rFonts w:ascii="Arial" w:hAnsi="Arial" w:cs="Arial"/>
          <w:bCs/>
        </w:rPr>
        <w:t>“Consecuencias de la enfermedad de Alzheimer en el cuidador familiar”</w:t>
      </w:r>
      <w:r>
        <w:rPr>
          <w:rFonts w:ascii="Arial" w:hAnsi="Arial" w:cs="Arial"/>
          <w:bCs/>
        </w:rPr>
        <w:t xml:space="preserve">, elaborado por CEAFA </w:t>
      </w:r>
      <w:r w:rsidR="004E62EA">
        <w:rPr>
          <w:rFonts w:ascii="Arial" w:hAnsi="Arial" w:cs="Arial"/>
          <w:bCs/>
        </w:rPr>
        <w:t xml:space="preserve">en 2017 </w:t>
      </w:r>
      <w:r>
        <w:rPr>
          <w:rFonts w:ascii="Arial" w:hAnsi="Arial" w:cs="Arial"/>
          <w:bCs/>
        </w:rPr>
        <w:t xml:space="preserve">con la colaboración </w:t>
      </w:r>
      <w:r w:rsidR="000B417E">
        <w:rPr>
          <w:rFonts w:ascii="Arial" w:hAnsi="Arial" w:cs="Arial"/>
          <w:bCs/>
        </w:rPr>
        <w:t xml:space="preserve">de </w:t>
      </w:r>
      <w:proofErr w:type="spellStart"/>
      <w:r w:rsidR="000B417E">
        <w:rPr>
          <w:rFonts w:ascii="Arial" w:hAnsi="Arial" w:cs="Arial"/>
          <w:bCs/>
        </w:rPr>
        <w:t>Cinfa</w:t>
      </w:r>
      <w:proofErr w:type="spellEnd"/>
      <w:r w:rsidR="000B417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1280D6F1" w14:textId="77777777" w:rsidR="00FF3DCD" w:rsidRPr="00FF3DCD" w:rsidRDefault="00FF3DCD" w:rsidP="00FF3DCD">
      <w:pPr>
        <w:spacing w:after="0"/>
        <w:ind w:right="-1"/>
        <w:jc w:val="both"/>
        <w:rPr>
          <w:rFonts w:ascii="Arial" w:hAnsi="Arial" w:cs="Arial"/>
          <w:bCs/>
        </w:rPr>
      </w:pPr>
    </w:p>
    <w:p w14:paraId="2845D419" w14:textId="633DB5EF" w:rsidR="00F71AE2" w:rsidRPr="00CD2528" w:rsidRDefault="00FF3DCD" w:rsidP="00FF3DCD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EB63BD">
        <w:rPr>
          <w:rFonts w:ascii="Arial" w:hAnsi="Arial" w:cs="Arial"/>
          <w:bCs/>
        </w:rPr>
        <w:t xml:space="preserve">simismo, actualmente </w:t>
      </w:r>
      <w:r w:rsidRPr="00FF3DCD">
        <w:rPr>
          <w:rFonts w:ascii="Arial" w:hAnsi="Arial" w:cs="Arial"/>
          <w:bCs/>
        </w:rPr>
        <w:t>se estima que</w:t>
      </w:r>
      <w:r w:rsidR="00EB63BD">
        <w:rPr>
          <w:rFonts w:ascii="Arial" w:hAnsi="Arial" w:cs="Arial"/>
          <w:bCs/>
        </w:rPr>
        <w:t xml:space="preserve"> </w:t>
      </w:r>
      <w:r w:rsidRPr="00FF3DCD">
        <w:rPr>
          <w:rFonts w:ascii="Arial" w:hAnsi="Arial" w:cs="Arial"/>
          <w:bCs/>
        </w:rPr>
        <w:t>hay 1.200.000 personas afectadas por la enfermedad de Alzheimer</w:t>
      </w:r>
      <w:r>
        <w:rPr>
          <w:rFonts w:ascii="Arial" w:hAnsi="Arial" w:cs="Arial"/>
          <w:bCs/>
        </w:rPr>
        <w:t xml:space="preserve"> </w:t>
      </w:r>
      <w:r w:rsidRPr="00FF3DCD">
        <w:rPr>
          <w:rFonts w:ascii="Arial" w:hAnsi="Arial" w:cs="Arial"/>
          <w:bCs/>
        </w:rPr>
        <w:t>y 4.800.000 personas entre quienes la padecen y sus familiares cuidadores en España</w:t>
      </w:r>
      <w:r>
        <w:rPr>
          <w:rFonts w:ascii="Arial" w:hAnsi="Arial" w:cs="Arial"/>
          <w:bCs/>
        </w:rPr>
        <w:t xml:space="preserve">. </w:t>
      </w:r>
    </w:p>
    <w:p w14:paraId="5E3B7688" w14:textId="77777777" w:rsidR="00B01B1D" w:rsidRDefault="00B01B1D" w:rsidP="006439C3">
      <w:pPr>
        <w:spacing w:after="0"/>
        <w:ind w:right="-1"/>
        <w:jc w:val="both"/>
        <w:rPr>
          <w:rFonts w:ascii="Arial" w:hAnsi="Arial" w:cs="Arial"/>
          <w:bCs/>
        </w:rPr>
      </w:pPr>
    </w:p>
    <w:p w14:paraId="28B49CC5" w14:textId="4B4026CB" w:rsidR="00EB63BD" w:rsidRDefault="004E62EA" w:rsidP="006439C3">
      <w:pPr>
        <w:spacing w:after="0"/>
        <w:ind w:right="-1"/>
        <w:jc w:val="both"/>
        <w:rPr>
          <w:rFonts w:ascii="Arial" w:hAnsi="Arial" w:cs="Arial"/>
          <w:bCs/>
        </w:rPr>
      </w:pPr>
      <w:r w:rsidRPr="00AA1A20">
        <w:rPr>
          <w:rFonts w:ascii="Arial" w:hAnsi="Arial" w:cs="Arial"/>
          <w:b/>
          <w:bCs/>
        </w:rPr>
        <w:t xml:space="preserve">Comunidades </w:t>
      </w:r>
      <w:r w:rsidR="005F3AB0">
        <w:rPr>
          <w:rFonts w:ascii="Arial" w:hAnsi="Arial" w:cs="Arial"/>
          <w:b/>
          <w:bCs/>
        </w:rPr>
        <w:t>a</w:t>
      </w:r>
      <w:r w:rsidRPr="00AA1A20">
        <w:rPr>
          <w:rFonts w:ascii="Arial" w:hAnsi="Arial" w:cs="Arial"/>
          <w:b/>
          <w:bCs/>
        </w:rPr>
        <w:t>utónomas</w:t>
      </w:r>
      <w:r w:rsidR="00EB63BD" w:rsidRPr="00AA1A20">
        <w:rPr>
          <w:rFonts w:ascii="Arial" w:hAnsi="Arial" w:cs="Arial"/>
          <w:b/>
          <w:bCs/>
        </w:rPr>
        <w:t xml:space="preserve"> adheridas al proyecto</w:t>
      </w:r>
      <w:r w:rsidR="00EB63BD">
        <w:rPr>
          <w:rFonts w:ascii="Arial" w:hAnsi="Arial" w:cs="Arial"/>
          <w:b/>
          <w:bCs/>
        </w:rPr>
        <w:t>:</w:t>
      </w:r>
    </w:p>
    <w:p w14:paraId="7011DA71" w14:textId="51ECED1D" w:rsidR="00EB63BD" w:rsidRPr="004B3F5F" w:rsidRDefault="004B3F5F" w:rsidP="006439C3">
      <w:pPr>
        <w:spacing w:after="0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Principado de </w:t>
      </w:r>
      <w:r w:rsidRPr="004B3F5F">
        <w:rPr>
          <w:rFonts w:ascii="Arial" w:hAnsi="Arial" w:cs="Arial"/>
          <w:bCs/>
        </w:rPr>
        <w:t xml:space="preserve">Asturias, Comunidad Valenciana, Aragón, </w:t>
      </w:r>
      <w:r>
        <w:rPr>
          <w:rFonts w:ascii="Arial" w:hAnsi="Arial" w:cs="Arial"/>
          <w:bCs/>
        </w:rPr>
        <w:t xml:space="preserve">Región de </w:t>
      </w:r>
      <w:r w:rsidRPr="004B3F5F">
        <w:rPr>
          <w:rFonts w:ascii="Arial" w:hAnsi="Arial" w:cs="Arial"/>
          <w:bCs/>
        </w:rPr>
        <w:t xml:space="preserve">Murcia, Andalucía, La Rioja, Galicia, Castilla y León, Extremadura, </w:t>
      </w:r>
      <w:r>
        <w:rPr>
          <w:rFonts w:ascii="Arial" w:hAnsi="Arial" w:cs="Arial"/>
          <w:bCs/>
        </w:rPr>
        <w:t>País Vasco</w:t>
      </w:r>
      <w:r w:rsidRPr="004B3F5F">
        <w:rPr>
          <w:rFonts w:ascii="Arial" w:hAnsi="Arial" w:cs="Arial"/>
          <w:bCs/>
        </w:rPr>
        <w:t xml:space="preserve">, Castilla-La Mancha, </w:t>
      </w:r>
      <w:r>
        <w:rPr>
          <w:rFonts w:ascii="Arial" w:hAnsi="Arial" w:cs="Arial"/>
          <w:bCs/>
        </w:rPr>
        <w:t xml:space="preserve">Comunidad de </w:t>
      </w:r>
      <w:r w:rsidRPr="004B3F5F">
        <w:rPr>
          <w:rFonts w:ascii="Arial" w:hAnsi="Arial" w:cs="Arial"/>
          <w:bCs/>
        </w:rPr>
        <w:t xml:space="preserve">Madrid, Cataluña y </w:t>
      </w:r>
      <w:r>
        <w:rPr>
          <w:rFonts w:ascii="Arial" w:hAnsi="Arial" w:cs="Arial"/>
          <w:bCs/>
        </w:rPr>
        <w:t xml:space="preserve">Comunidad Foral de </w:t>
      </w:r>
      <w:r w:rsidRPr="004B3F5F">
        <w:rPr>
          <w:rFonts w:ascii="Arial" w:hAnsi="Arial" w:cs="Arial"/>
          <w:bCs/>
        </w:rPr>
        <w:t>Navarra.</w:t>
      </w:r>
    </w:p>
    <w:p w14:paraId="646E1DA8" w14:textId="77777777" w:rsidR="00EB63BD" w:rsidRPr="00C36EEE" w:rsidRDefault="00EB63BD" w:rsidP="006439C3">
      <w:pPr>
        <w:spacing w:after="0"/>
        <w:ind w:right="-1"/>
        <w:jc w:val="both"/>
        <w:rPr>
          <w:rFonts w:ascii="Arial" w:hAnsi="Arial" w:cs="Arial"/>
          <w:bCs/>
        </w:rPr>
      </w:pPr>
    </w:p>
    <w:p w14:paraId="19F4767B" w14:textId="77777777" w:rsidR="006439C3" w:rsidRDefault="006439C3" w:rsidP="00E307A2">
      <w:pPr>
        <w:spacing w:after="0"/>
        <w:ind w:right="-1"/>
        <w:jc w:val="both"/>
        <w:rPr>
          <w:rFonts w:ascii="Arial" w:hAnsi="Arial" w:cs="Arial"/>
          <w:bCs/>
        </w:rPr>
      </w:pPr>
    </w:p>
    <w:bookmarkEnd w:id="0"/>
    <w:p w14:paraId="3548AD0A" w14:textId="4E537849" w:rsidR="00CF0E75" w:rsidRPr="0022251A" w:rsidRDefault="00CF0E75" w:rsidP="0017232A">
      <w:pPr>
        <w:jc w:val="both"/>
        <w:rPr>
          <w:rFonts w:ascii="Arial" w:hAnsi="Arial" w:cs="Arial"/>
          <w:b/>
          <w:sz w:val="18"/>
          <w:szCs w:val="18"/>
        </w:rPr>
      </w:pPr>
      <w:r w:rsidRPr="0022251A">
        <w:rPr>
          <w:rFonts w:ascii="Arial" w:hAnsi="Arial" w:cs="Arial"/>
          <w:b/>
          <w:sz w:val="18"/>
          <w:szCs w:val="18"/>
        </w:rPr>
        <w:t>Sobre CEAFA</w:t>
      </w:r>
    </w:p>
    <w:p w14:paraId="733A72FD" w14:textId="03E930D2" w:rsidR="00CF0E75" w:rsidRDefault="00CF0E75" w:rsidP="0022251A">
      <w:pPr>
        <w:pStyle w:val="CuerpoA"/>
        <w:spacing w:line="240" w:lineRule="auto"/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</w:pPr>
      <w:r w:rsidRPr="0022251A"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  <w:t>La Confederación Española de Alzheimer (CEAFA) es una entidad que agrupa a más de 300 Asociaciones de Familiares y que representa los intereses y necesidades de los más de 4,8 millones de personas que conviven en España con la enfermedad de Alzheimer y otras Demencias (incluyendo también a los familiares cuidadores). El Alzheimer representa más del 60% de la dependencia en nuestro país, y supone un coste anual de 35.000 millones de euros.</w:t>
      </w:r>
    </w:p>
    <w:p w14:paraId="0C9112D3" w14:textId="77777777" w:rsidR="00236CB8" w:rsidRPr="0022251A" w:rsidRDefault="00236CB8" w:rsidP="0022251A">
      <w:pPr>
        <w:pStyle w:val="CuerpoA"/>
        <w:spacing w:line="240" w:lineRule="auto"/>
        <w:rPr>
          <w:rFonts w:ascii="Arial" w:eastAsia="Times New Roman" w:hAnsi="Arial" w:cs="Arial"/>
          <w:color w:val="242424"/>
          <w:sz w:val="18"/>
          <w:szCs w:val="18"/>
          <w:bdr w:val="none" w:sz="0" w:space="0" w:color="auto"/>
          <w:lang w:val="es-ES"/>
        </w:rPr>
      </w:pPr>
    </w:p>
    <w:p w14:paraId="458F7849" w14:textId="57F5E1B5" w:rsidR="00393F1B" w:rsidRDefault="004B3F5F" w:rsidP="0017232A">
      <w:pPr>
        <w:jc w:val="both"/>
        <w:rPr>
          <w:rStyle w:val="Ninguno"/>
          <w:rFonts w:ascii="Arial" w:hAnsi="Arial" w:cs="Arial"/>
          <w:color w:val="0000FF"/>
          <w:sz w:val="18"/>
          <w:szCs w:val="18"/>
          <w:u w:val="single" w:color="0000FF"/>
          <w:lang w:val="es-ES"/>
        </w:rPr>
      </w:pPr>
      <w:hyperlink r:id="rId12" w:history="1">
        <w:r w:rsidR="007D7C34" w:rsidRPr="008612CD">
          <w:rPr>
            <w:rStyle w:val="Hipervnculo"/>
            <w:rFonts w:ascii="Arial" w:hAnsi="Arial" w:cs="Arial"/>
            <w:sz w:val="18"/>
            <w:szCs w:val="18"/>
          </w:rPr>
          <w:t>www.ceafa.es</w:t>
        </w:r>
      </w:hyperlink>
    </w:p>
    <w:p w14:paraId="3FB2D229" w14:textId="70C0B2F2" w:rsidR="00AA1A20" w:rsidRPr="007D7C34" w:rsidRDefault="007D7C34" w:rsidP="007D7C34">
      <w:pPr>
        <w:jc w:val="both"/>
        <w:rPr>
          <w:rFonts w:ascii="Arial" w:hAnsi="Arial" w:cs="Arial"/>
          <w:bCs/>
        </w:rPr>
      </w:pPr>
      <w:r w:rsidRPr="0022251A">
        <w:rPr>
          <w:rFonts w:ascii="Arial" w:hAnsi="Arial" w:cs="Arial"/>
          <w:b/>
          <w:sz w:val="18"/>
          <w:szCs w:val="18"/>
        </w:rPr>
        <w:t xml:space="preserve">Sobre </w:t>
      </w:r>
      <w:proofErr w:type="spellStart"/>
      <w:r w:rsidRPr="0022251A">
        <w:rPr>
          <w:rFonts w:ascii="Arial" w:hAnsi="Arial" w:cs="Arial"/>
          <w:b/>
          <w:sz w:val="18"/>
          <w:szCs w:val="18"/>
        </w:rPr>
        <w:t>C</w:t>
      </w:r>
      <w:r w:rsidR="00AA1A20">
        <w:rPr>
          <w:rFonts w:ascii="Arial" w:hAnsi="Arial" w:cs="Arial"/>
          <w:b/>
          <w:sz w:val="18"/>
          <w:szCs w:val="18"/>
        </w:rPr>
        <w:t>infa</w:t>
      </w:r>
      <w:proofErr w:type="spellEnd"/>
    </w:p>
    <w:p w14:paraId="6042C82D" w14:textId="73AB452D" w:rsidR="004E62EA" w:rsidRPr="004E62EA" w:rsidRDefault="004E62EA" w:rsidP="004E62EA">
      <w:pPr>
        <w:jc w:val="both"/>
        <w:rPr>
          <w:rFonts w:ascii="Arial" w:hAnsi="Arial" w:cs="Arial"/>
          <w:bCs/>
          <w:sz w:val="18"/>
          <w:szCs w:val="18"/>
        </w:rPr>
      </w:pPr>
      <w:r w:rsidRPr="004E62EA">
        <w:rPr>
          <w:rFonts w:ascii="Arial" w:hAnsi="Arial" w:cs="Arial"/>
          <w:bCs/>
          <w:sz w:val="18"/>
          <w:szCs w:val="18"/>
        </w:rPr>
        <w:t xml:space="preserve">La empresa española </w:t>
      </w:r>
      <w:proofErr w:type="spellStart"/>
      <w:r w:rsidRPr="004E62EA">
        <w:rPr>
          <w:rFonts w:ascii="Arial" w:hAnsi="Arial" w:cs="Arial"/>
          <w:bCs/>
          <w:sz w:val="18"/>
          <w:szCs w:val="18"/>
        </w:rPr>
        <w:t>Cinfa</w:t>
      </w:r>
      <w:proofErr w:type="spellEnd"/>
      <w:r w:rsidRPr="004E62EA">
        <w:rPr>
          <w:rFonts w:ascii="Arial" w:hAnsi="Arial" w:cs="Arial"/>
          <w:bCs/>
          <w:sz w:val="18"/>
          <w:szCs w:val="18"/>
        </w:rPr>
        <w:t xml:space="preserve"> es el laboratorio más presente en los hogares de nuestro país. Con más de medio siglo de trayectoria, forma parte de un grupo integrado por 2.000 profesionales. </w:t>
      </w:r>
    </w:p>
    <w:p w14:paraId="15E05E9F" w14:textId="082352CA" w:rsidR="004D1B5E" w:rsidRDefault="004E62EA" w:rsidP="004E62EA">
      <w:pPr>
        <w:jc w:val="both"/>
        <w:rPr>
          <w:rFonts w:ascii="Arial" w:hAnsi="Arial" w:cs="Arial"/>
          <w:bCs/>
          <w:sz w:val="18"/>
          <w:szCs w:val="18"/>
        </w:rPr>
      </w:pPr>
      <w:r w:rsidRPr="004E62EA">
        <w:rPr>
          <w:rFonts w:ascii="Arial" w:hAnsi="Arial" w:cs="Arial"/>
          <w:bCs/>
          <w:sz w:val="18"/>
          <w:szCs w:val="18"/>
        </w:rPr>
        <w:t xml:space="preserve">Como compañía socialmente responsable, y en el marco de los ODS, </w:t>
      </w:r>
      <w:proofErr w:type="spellStart"/>
      <w:r w:rsidRPr="004E62EA">
        <w:rPr>
          <w:rFonts w:ascii="Arial" w:hAnsi="Arial" w:cs="Arial"/>
          <w:bCs/>
          <w:sz w:val="18"/>
          <w:szCs w:val="18"/>
        </w:rPr>
        <w:t>Cinfa</w:t>
      </w:r>
      <w:proofErr w:type="spellEnd"/>
      <w:r w:rsidRPr="004E62EA">
        <w:rPr>
          <w:rFonts w:ascii="Arial" w:hAnsi="Arial" w:cs="Arial"/>
          <w:bCs/>
          <w:sz w:val="18"/>
          <w:szCs w:val="18"/>
        </w:rPr>
        <w:t xml:space="preserve"> lleva a cabo diversas iniciativas en línea con su misión de trabajar por la salud de las personas</w:t>
      </w:r>
      <w:r w:rsidR="000B417E">
        <w:rPr>
          <w:rFonts w:ascii="Arial" w:hAnsi="Arial" w:cs="Arial"/>
          <w:bCs/>
          <w:sz w:val="18"/>
          <w:szCs w:val="18"/>
        </w:rPr>
        <w:t>, poniendo</w:t>
      </w:r>
      <w:r w:rsidRPr="004E62EA">
        <w:rPr>
          <w:rFonts w:ascii="Arial" w:hAnsi="Arial" w:cs="Arial"/>
          <w:bCs/>
          <w:sz w:val="18"/>
          <w:szCs w:val="18"/>
        </w:rPr>
        <w:t xml:space="preserve"> el foco en la realidad cotidiana de los pacientes y otros colectivos vulnerables. </w:t>
      </w:r>
    </w:p>
    <w:p w14:paraId="5B460AF3" w14:textId="50CE4868" w:rsidR="00AA1A20" w:rsidRPr="00AA1A20" w:rsidRDefault="004B3F5F" w:rsidP="004E62EA">
      <w:pPr>
        <w:jc w:val="both"/>
        <w:rPr>
          <w:rFonts w:ascii="Arial" w:hAnsi="Arial" w:cs="Arial"/>
          <w:bCs/>
          <w:color w:val="224AFC"/>
          <w:sz w:val="18"/>
          <w:szCs w:val="18"/>
          <w:u w:val="single"/>
        </w:rPr>
      </w:pPr>
      <w:hyperlink r:id="rId13" w:history="1">
        <w:r w:rsidR="00AA1A20" w:rsidRPr="00AA1A20">
          <w:rPr>
            <w:rStyle w:val="Hipervnculo"/>
            <w:rFonts w:ascii="Arial" w:hAnsi="Arial" w:cs="Arial"/>
            <w:bCs/>
            <w:sz w:val="18"/>
            <w:szCs w:val="18"/>
          </w:rPr>
          <w:t>www.cinfa.com</w:t>
        </w:r>
      </w:hyperlink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2E08" w:rsidRPr="00A82397" w14:paraId="2CB97F3E" w14:textId="77777777" w:rsidTr="004B5B75">
        <w:tc>
          <w:tcPr>
            <w:tcW w:w="8494" w:type="dxa"/>
            <w:gridSpan w:val="2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44EA2259" w14:textId="77777777" w:rsidR="007D2E08" w:rsidRPr="000B417E" w:rsidRDefault="007D2E08" w:rsidP="004B5B7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17E">
              <w:rPr>
                <w:rFonts w:ascii="Arial" w:hAnsi="Arial" w:cs="Arial"/>
                <w:b/>
                <w:bCs/>
                <w:sz w:val="18"/>
                <w:szCs w:val="18"/>
              </w:rPr>
              <w:t>Contacto prensa</w:t>
            </w:r>
          </w:p>
          <w:p w14:paraId="6534915D" w14:textId="17CD98DF" w:rsidR="00B333BD" w:rsidRPr="000B417E" w:rsidRDefault="00B333BD" w:rsidP="009F4EF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D2E08" w:rsidRPr="004B3F5F" w14:paraId="49580020" w14:textId="77777777" w:rsidTr="004B5B75">
        <w:tc>
          <w:tcPr>
            <w:tcW w:w="4247" w:type="dxa"/>
            <w:tcBorders>
              <w:left w:val="single" w:sz="4" w:space="0" w:color="0070C0"/>
              <w:bottom w:val="single" w:sz="4" w:space="0" w:color="0070C0"/>
            </w:tcBorders>
          </w:tcPr>
          <w:p w14:paraId="65DEBD67" w14:textId="77777777" w:rsidR="007D7C34" w:rsidRPr="000B417E" w:rsidRDefault="007D7C34" w:rsidP="007D7C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0B417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ILUNION</w:t>
            </w:r>
          </w:p>
          <w:p w14:paraId="2D14FF72" w14:textId="77777777" w:rsidR="007D7C34" w:rsidRPr="000B417E" w:rsidRDefault="007D7C34" w:rsidP="007D7C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199888E4" w14:textId="77777777" w:rsidR="007D7C34" w:rsidRPr="000B417E" w:rsidRDefault="007D7C34" w:rsidP="007D7C34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hAnsi="Arial" w:cs="Arial"/>
                <w:b/>
                <w:sz w:val="18"/>
                <w:szCs w:val="18"/>
                <w:lang w:val="fr-FR"/>
              </w:rPr>
            </w:pPr>
            <w:r w:rsidRPr="000B417E">
              <w:rPr>
                <w:rFonts w:hAnsi="Arial" w:cs="Arial"/>
                <w:b/>
                <w:sz w:val="18"/>
                <w:szCs w:val="18"/>
                <w:lang w:val="fr-FR"/>
              </w:rPr>
              <w:t>Inés Alonso</w:t>
            </w:r>
          </w:p>
          <w:p w14:paraId="0BC84974" w14:textId="77777777" w:rsidR="007D7C34" w:rsidRPr="000B417E" w:rsidRDefault="00C96DF2" w:rsidP="007D7C34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hAnsi="Arial" w:cs="Arial"/>
                <w:bCs/>
                <w:sz w:val="18"/>
                <w:szCs w:val="18"/>
                <w:lang w:val="fr-FR"/>
              </w:rPr>
            </w:pPr>
            <w:hyperlink r:id="rId14" w:history="1">
              <w:r w:rsidR="007D7C34" w:rsidRPr="000B417E">
                <w:rPr>
                  <w:rStyle w:val="Hipervnculo"/>
                  <w:rFonts w:hAnsi="Arial" w:cs="Arial"/>
                  <w:bCs/>
                  <w:sz w:val="18"/>
                  <w:szCs w:val="18"/>
                  <w:lang w:val="fr-FR"/>
                </w:rPr>
                <w:t>ialonsoe@ilunion.com</w:t>
              </w:r>
            </w:hyperlink>
            <w:r w:rsidR="007D7C34" w:rsidRPr="000B417E">
              <w:rPr>
                <w:rFonts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7D7C34" w:rsidRPr="000B417E">
              <w:rPr>
                <w:rFonts w:hAnsi="Arial" w:cs="Arial"/>
                <w:bCs/>
                <w:sz w:val="18"/>
                <w:szCs w:val="18"/>
                <w:lang w:val="fr-FR"/>
              </w:rPr>
              <w:tab/>
            </w:r>
            <w:r w:rsidR="007D7C34" w:rsidRPr="000B417E">
              <w:rPr>
                <w:rFonts w:hAnsi="Arial" w:cs="Arial"/>
                <w:bCs/>
                <w:sz w:val="18"/>
                <w:szCs w:val="18"/>
                <w:lang w:val="fr-FR"/>
              </w:rPr>
              <w:tab/>
            </w:r>
            <w:r w:rsidR="007D7C34" w:rsidRPr="000B417E">
              <w:rPr>
                <w:rFonts w:hAnsi="Arial" w:cs="Arial"/>
                <w:bCs/>
                <w:sz w:val="18"/>
                <w:szCs w:val="18"/>
                <w:lang w:val="fr-FR"/>
              </w:rPr>
              <w:tab/>
            </w:r>
          </w:p>
          <w:p w14:paraId="1DB6AA94" w14:textId="77777777" w:rsidR="007D7C34" w:rsidRPr="000B417E" w:rsidRDefault="007D7C34" w:rsidP="007D7C34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hAnsi="Arial" w:cs="Arial"/>
                <w:b/>
                <w:sz w:val="18"/>
                <w:szCs w:val="18"/>
                <w:lang w:val="es-ES"/>
              </w:rPr>
            </w:pPr>
            <w:r w:rsidRPr="000B417E">
              <w:rPr>
                <w:rFonts w:hAnsi="Arial" w:cs="Arial"/>
                <w:b/>
                <w:sz w:val="18"/>
                <w:szCs w:val="18"/>
                <w:lang w:val="es-ES"/>
              </w:rPr>
              <w:t>Lucía Mateo</w:t>
            </w:r>
          </w:p>
          <w:p w14:paraId="46C443A2" w14:textId="77777777" w:rsidR="007D2E08" w:rsidRDefault="007D7C34" w:rsidP="007D7C34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Style w:val="Hipervnculo"/>
                <w:rFonts w:hAnsi="Arial" w:cs="Arial"/>
                <w:sz w:val="18"/>
                <w:szCs w:val="18"/>
              </w:rPr>
            </w:pPr>
            <w:r w:rsidRPr="000B417E">
              <w:rPr>
                <w:rFonts w:hAnsi="Arial" w:cs="Arial"/>
                <w:sz w:val="18"/>
                <w:szCs w:val="18"/>
              </w:rPr>
              <w:t xml:space="preserve">600 502 877 </w:t>
            </w:r>
            <w:hyperlink r:id="rId15" w:history="1">
              <w:r w:rsidRPr="004E62EA">
                <w:rPr>
                  <w:rStyle w:val="Hipervnculo"/>
                  <w:rFonts w:hAnsi="Arial" w:cs="Arial"/>
                  <w:sz w:val="18"/>
                  <w:szCs w:val="18"/>
                </w:rPr>
                <w:t>lmateo@ilunion.com</w:t>
              </w:r>
            </w:hyperlink>
          </w:p>
          <w:p w14:paraId="3EDC555F" w14:textId="1C42B91D" w:rsidR="004E62EA" w:rsidRPr="000B417E" w:rsidRDefault="004E62EA" w:rsidP="007D7C34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7" w:type="dxa"/>
            <w:tcBorders>
              <w:right w:val="single" w:sz="4" w:space="0" w:color="0070C0"/>
            </w:tcBorders>
          </w:tcPr>
          <w:p w14:paraId="2A426BE1" w14:textId="63ED5AE8" w:rsidR="007D7C34" w:rsidRPr="000B417E" w:rsidRDefault="007D7C34" w:rsidP="007D7C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0B417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CINFA</w:t>
            </w:r>
          </w:p>
          <w:p w14:paraId="51314D49" w14:textId="77777777" w:rsidR="007D7C34" w:rsidRPr="000B417E" w:rsidRDefault="007D7C34" w:rsidP="007D7C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0A0F02A1" w14:textId="77777777" w:rsidR="000B417E" w:rsidRPr="00AA1A20" w:rsidRDefault="004D1B5E" w:rsidP="007D7C3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A1A20">
              <w:rPr>
                <w:rFonts w:ascii="Arial" w:hAnsi="Arial" w:cs="Arial"/>
                <w:b/>
                <w:sz w:val="18"/>
                <w:szCs w:val="18"/>
                <w:lang w:val="fr-FR"/>
              </w:rPr>
              <w:t>Gemma Artica</w:t>
            </w:r>
          </w:p>
          <w:p w14:paraId="665DD774" w14:textId="77777777" w:rsidR="007D2E08" w:rsidRPr="00AA1A20" w:rsidRDefault="004B3F5F" w:rsidP="007D7C34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bdr w:val="nil"/>
                <w:lang w:val="fr-FR" w:eastAsia="es-ES"/>
              </w:rPr>
            </w:pPr>
            <w:hyperlink r:id="rId16" w:history="1">
              <w:r w:rsidR="004D1B5E" w:rsidRPr="00AA1A20">
                <w:rPr>
                  <w:rFonts w:ascii="Arial" w:eastAsia="Arial Unicode MS" w:hAnsi="Arial" w:cs="Arial"/>
                  <w:color w:val="224AFC"/>
                  <w:sz w:val="18"/>
                  <w:szCs w:val="18"/>
                  <w:u w:val="single"/>
                  <w:bdr w:val="nil"/>
                  <w:lang w:val="fr-FR" w:eastAsia="es-ES"/>
                </w:rPr>
                <w:t>gartica@cinfa.com/</w:t>
              </w:r>
            </w:hyperlink>
            <w:r w:rsidR="004D1B5E" w:rsidRPr="00AA1A2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bdr w:val="nil"/>
                <w:lang w:val="fr-FR" w:eastAsia="es-ES"/>
              </w:rPr>
              <w:t xml:space="preserve"> </w:t>
            </w:r>
            <w:r w:rsidR="004D1B5E" w:rsidRPr="00AA1A20"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bdr w:val="nil"/>
                <w:lang w:val="fr-FR" w:eastAsia="es-ES"/>
              </w:rPr>
              <w:t>948 007 110</w:t>
            </w:r>
          </w:p>
          <w:p w14:paraId="3E207B39" w14:textId="77777777" w:rsidR="000B417E" w:rsidRPr="00AA1A20" w:rsidRDefault="000B417E" w:rsidP="007D7C34">
            <w:pPr>
              <w:jc w:val="both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bdr w:val="nil"/>
                <w:lang w:val="fr-FR" w:eastAsia="es-ES"/>
              </w:rPr>
            </w:pPr>
            <w:r w:rsidRPr="00AA1A20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u w:color="000000"/>
                <w:bdr w:val="nil"/>
                <w:lang w:val="fr-FR" w:eastAsia="es-ES"/>
              </w:rPr>
              <w:t>Saioa Aldaya</w:t>
            </w:r>
          </w:p>
          <w:p w14:paraId="15751FF7" w14:textId="6E7ECBC3" w:rsidR="000B417E" w:rsidRPr="00AA1A20" w:rsidRDefault="004B3F5F" w:rsidP="005F3AB0">
            <w:pPr>
              <w:jc w:val="both"/>
              <w:rPr>
                <w:rFonts w:ascii="Arial" w:eastAsia="Arial Unicode MS" w:hAnsi="Arial" w:cs="Arial"/>
                <w:color w:val="0000FF"/>
                <w:sz w:val="18"/>
                <w:szCs w:val="18"/>
                <w:u w:val="single" w:color="000000"/>
                <w:bdr w:val="nil"/>
                <w:lang w:val="en-US" w:eastAsia="es-ES"/>
              </w:rPr>
            </w:pPr>
            <w:hyperlink r:id="rId17" w:history="1">
              <w:r w:rsidR="005F3AB0" w:rsidRPr="00AA1A20">
                <w:rPr>
                  <w:rStyle w:val="Hipervnculo"/>
                  <w:rFonts w:ascii="Arial" w:eastAsia="Arial Unicode MS" w:hAnsi="Arial" w:cs="Arial"/>
                  <w:sz w:val="18"/>
                  <w:szCs w:val="18"/>
                  <w:u w:color="000000"/>
                  <w:bdr w:val="nil"/>
                  <w:lang w:val="fr-FR" w:eastAsia="es-ES"/>
                </w:rPr>
                <w:t>saioa.aldaya@cinfa.com/</w:t>
              </w:r>
            </w:hyperlink>
            <w:r w:rsidR="000B417E" w:rsidRPr="00AA1A20">
              <w:rPr>
                <w:rFonts w:ascii="Arial" w:eastAsia="Arial Unicode MS" w:hAnsi="Arial" w:cs="Arial"/>
                <w:color w:val="000000"/>
                <w:sz w:val="18"/>
                <w:szCs w:val="18"/>
                <w:u w:color="000000"/>
                <w:bdr w:val="nil"/>
                <w:lang w:val="fr-FR" w:eastAsia="es-ES"/>
              </w:rPr>
              <w:t xml:space="preserve"> 948 007 163</w:t>
            </w:r>
          </w:p>
        </w:tc>
      </w:tr>
    </w:tbl>
    <w:p w14:paraId="289E8412" w14:textId="7F240A8D" w:rsidR="003307C2" w:rsidRPr="00AA1A20" w:rsidRDefault="003307C2" w:rsidP="003307C2">
      <w:pPr>
        <w:jc w:val="both"/>
        <w:rPr>
          <w:lang w:val="en-US"/>
        </w:rPr>
      </w:pPr>
    </w:p>
    <w:p w14:paraId="700E5817" w14:textId="4B955D1E" w:rsidR="005B631F" w:rsidRPr="00AA1A20" w:rsidRDefault="005B631F" w:rsidP="008734A1">
      <w:pPr>
        <w:jc w:val="both"/>
        <w:rPr>
          <w:lang w:val="en-US"/>
        </w:rPr>
      </w:pPr>
    </w:p>
    <w:sectPr w:rsidR="005B631F" w:rsidRPr="00AA1A20">
      <w:headerReference w:type="default" r:id="rId18"/>
      <w:footerReference w:type="default" r:id="rId19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2E95" w14:textId="77777777" w:rsidR="00C96DF2" w:rsidRDefault="00C96DF2" w:rsidP="008734A1">
      <w:pPr>
        <w:spacing w:after="0" w:line="240" w:lineRule="auto"/>
      </w:pPr>
      <w:r>
        <w:separator/>
      </w:r>
    </w:p>
  </w:endnote>
  <w:endnote w:type="continuationSeparator" w:id="0">
    <w:p w14:paraId="44FF02BF" w14:textId="77777777" w:rsidR="00C96DF2" w:rsidRDefault="00C96DF2" w:rsidP="008734A1">
      <w:pPr>
        <w:spacing w:after="0" w:line="240" w:lineRule="auto"/>
      </w:pPr>
      <w:r>
        <w:continuationSeparator/>
      </w:r>
    </w:p>
  </w:endnote>
  <w:endnote w:type="continuationNotice" w:id="1">
    <w:p w14:paraId="0EE63439" w14:textId="77777777" w:rsidR="00C96DF2" w:rsidRDefault="00C96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776A" w14:textId="61303A78" w:rsidR="006B6D4B" w:rsidRDefault="006B6D4B">
    <w:pPr>
      <w:pStyle w:val="Piedepgina"/>
    </w:pPr>
  </w:p>
  <w:p w14:paraId="1240027C" w14:textId="77777777" w:rsidR="006B6D4B" w:rsidRDefault="006B6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D225" w14:textId="77777777" w:rsidR="00C96DF2" w:rsidRDefault="00C96DF2" w:rsidP="008734A1">
      <w:pPr>
        <w:spacing w:after="0" w:line="240" w:lineRule="auto"/>
      </w:pPr>
      <w:r>
        <w:separator/>
      </w:r>
    </w:p>
  </w:footnote>
  <w:footnote w:type="continuationSeparator" w:id="0">
    <w:p w14:paraId="1060392D" w14:textId="77777777" w:rsidR="00C96DF2" w:rsidRDefault="00C96DF2" w:rsidP="008734A1">
      <w:pPr>
        <w:spacing w:after="0" w:line="240" w:lineRule="auto"/>
      </w:pPr>
      <w:r>
        <w:continuationSeparator/>
      </w:r>
    </w:p>
  </w:footnote>
  <w:footnote w:type="continuationNotice" w:id="1">
    <w:p w14:paraId="43FCEECA" w14:textId="77777777" w:rsidR="00C96DF2" w:rsidRDefault="00C96D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3C9C" w14:textId="0E96F4C4" w:rsidR="008734A1" w:rsidRDefault="00AA1A20" w:rsidP="00AA1A20">
    <w:pPr>
      <w:pStyle w:val="Encabezado"/>
      <w:tabs>
        <w:tab w:val="left" w:pos="6045"/>
      </w:tabs>
    </w:pPr>
    <w:r>
      <w:rPr>
        <w:b/>
        <w:noProof/>
        <w:u w:val="single"/>
        <w:lang w:eastAsia="es-ES"/>
      </w:rPr>
      <w:drawing>
        <wp:anchor distT="0" distB="0" distL="114300" distR="114300" simplePos="0" relativeHeight="251660800" behindDoc="0" locked="0" layoutInCell="1" allowOverlap="1" wp14:anchorId="4B71AAE1" wp14:editId="26C4B538">
          <wp:simplePos x="0" y="0"/>
          <wp:positionH relativeFrom="margin">
            <wp:posOffset>4308984</wp:posOffset>
          </wp:positionH>
          <wp:positionV relativeFrom="margin">
            <wp:posOffset>-659130</wp:posOffset>
          </wp:positionV>
          <wp:extent cx="1017905" cy="46355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laim_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E60EE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692C01E2" wp14:editId="69ACF38A">
          <wp:simplePos x="0" y="0"/>
          <wp:positionH relativeFrom="column">
            <wp:posOffset>-396356</wp:posOffset>
          </wp:positionH>
          <wp:positionV relativeFrom="paragraph">
            <wp:posOffset>-85667</wp:posOffset>
          </wp:positionV>
          <wp:extent cx="2867660" cy="407035"/>
          <wp:effectExtent l="0" t="0" r="889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0EE">
      <w:t xml:space="preserve">                       </w:t>
    </w:r>
    <w:r>
      <w:tab/>
    </w:r>
  </w:p>
  <w:p w14:paraId="1FF99DE7" w14:textId="151D682C" w:rsidR="007E60EE" w:rsidRDefault="007E60EE" w:rsidP="007E60EE">
    <w:pPr>
      <w:pStyle w:val="Encabezado"/>
      <w:jc w:val="center"/>
    </w:pPr>
  </w:p>
  <w:p w14:paraId="444588BF" w14:textId="2B07DAAA" w:rsidR="007E60EE" w:rsidRDefault="0092280E" w:rsidP="007E60EE">
    <w:pPr>
      <w:pStyle w:val="Encabezado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61A"/>
    <w:multiLevelType w:val="hybridMultilevel"/>
    <w:tmpl w:val="1296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35B"/>
    <w:multiLevelType w:val="hybridMultilevel"/>
    <w:tmpl w:val="1524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707A"/>
    <w:multiLevelType w:val="hybridMultilevel"/>
    <w:tmpl w:val="A614D778"/>
    <w:lvl w:ilvl="0" w:tplc="D0E81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40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E7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6C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7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E3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6D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A4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C4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2C56C0"/>
    <w:multiLevelType w:val="hybridMultilevel"/>
    <w:tmpl w:val="9D9C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3A2"/>
    <w:multiLevelType w:val="hybridMultilevel"/>
    <w:tmpl w:val="56EE62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8450A91"/>
    <w:multiLevelType w:val="multilevel"/>
    <w:tmpl w:val="3ED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012D"/>
    <w:multiLevelType w:val="hybridMultilevel"/>
    <w:tmpl w:val="AB427F2A"/>
    <w:lvl w:ilvl="0" w:tplc="073017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3509E8"/>
    <w:multiLevelType w:val="hybridMultilevel"/>
    <w:tmpl w:val="8662E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BE3"/>
    <w:multiLevelType w:val="multilevel"/>
    <w:tmpl w:val="DE8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303C7"/>
    <w:multiLevelType w:val="multilevel"/>
    <w:tmpl w:val="329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C86870"/>
    <w:multiLevelType w:val="hybridMultilevel"/>
    <w:tmpl w:val="997A7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43BF"/>
    <w:multiLevelType w:val="hybridMultilevel"/>
    <w:tmpl w:val="83328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464C"/>
    <w:multiLevelType w:val="hybridMultilevel"/>
    <w:tmpl w:val="111CA7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13C0414"/>
    <w:multiLevelType w:val="hybridMultilevel"/>
    <w:tmpl w:val="60F4EF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5175DF"/>
    <w:multiLevelType w:val="hybridMultilevel"/>
    <w:tmpl w:val="72B4C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318D4"/>
    <w:multiLevelType w:val="hybridMultilevel"/>
    <w:tmpl w:val="71DC7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54EA"/>
    <w:multiLevelType w:val="hybridMultilevel"/>
    <w:tmpl w:val="DDFEEB58"/>
    <w:lvl w:ilvl="0" w:tplc="3C8C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A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0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EC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CF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A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E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4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4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D7E58CF"/>
    <w:multiLevelType w:val="hybridMultilevel"/>
    <w:tmpl w:val="A3CEADE4"/>
    <w:lvl w:ilvl="0" w:tplc="82624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5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8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4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C8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0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4C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C0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65A95"/>
    <w:multiLevelType w:val="hybridMultilevel"/>
    <w:tmpl w:val="B58E9FD8"/>
    <w:lvl w:ilvl="0" w:tplc="879E2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84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07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07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E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9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E4D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65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69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03989500">
    <w:abstractNumId w:val="1"/>
  </w:num>
  <w:num w:numId="2" w16cid:durableId="235167562">
    <w:abstractNumId w:val="13"/>
  </w:num>
  <w:num w:numId="3" w16cid:durableId="1423916907">
    <w:abstractNumId w:val="6"/>
  </w:num>
  <w:num w:numId="4" w16cid:durableId="1492483863">
    <w:abstractNumId w:val="4"/>
  </w:num>
  <w:num w:numId="5" w16cid:durableId="1126966016">
    <w:abstractNumId w:val="15"/>
  </w:num>
  <w:num w:numId="6" w16cid:durableId="1577518716">
    <w:abstractNumId w:val="12"/>
  </w:num>
  <w:num w:numId="7" w16cid:durableId="1938096150">
    <w:abstractNumId w:val="7"/>
  </w:num>
  <w:num w:numId="8" w16cid:durableId="939292728">
    <w:abstractNumId w:val="11"/>
  </w:num>
  <w:num w:numId="9" w16cid:durableId="1934126736">
    <w:abstractNumId w:val="10"/>
  </w:num>
  <w:num w:numId="10" w16cid:durableId="1972855794">
    <w:abstractNumId w:val="9"/>
  </w:num>
  <w:num w:numId="11" w16cid:durableId="758910955">
    <w:abstractNumId w:val="5"/>
  </w:num>
  <w:num w:numId="12" w16cid:durableId="136069016">
    <w:abstractNumId w:val="8"/>
  </w:num>
  <w:num w:numId="13" w16cid:durableId="1532722188">
    <w:abstractNumId w:val="14"/>
  </w:num>
  <w:num w:numId="14" w16cid:durableId="1850558290">
    <w:abstractNumId w:val="3"/>
  </w:num>
  <w:num w:numId="15" w16cid:durableId="1777405848">
    <w:abstractNumId w:val="16"/>
  </w:num>
  <w:num w:numId="16" w16cid:durableId="1209995291">
    <w:abstractNumId w:val="17"/>
  </w:num>
  <w:num w:numId="17" w16cid:durableId="229192741">
    <w:abstractNumId w:val="2"/>
  </w:num>
  <w:num w:numId="18" w16cid:durableId="429012403">
    <w:abstractNumId w:val="18"/>
  </w:num>
  <w:num w:numId="19" w16cid:durableId="72156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1"/>
    <w:rsid w:val="00001892"/>
    <w:rsid w:val="000031C2"/>
    <w:rsid w:val="000032C2"/>
    <w:rsid w:val="000034F6"/>
    <w:rsid w:val="0000555F"/>
    <w:rsid w:val="00005F21"/>
    <w:rsid w:val="000103E2"/>
    <w:rsid w:val="00010EDE"/>
    <w:rsid w:val="000121FD"/>
    <w:rsid w:val="0001512E"/>
    <w:rsid w:val="00015221"/>
    <w:rsid w:val="00017150"/>
    <w:rsid w:val="00020C09"/>
    <w:rsid w:val="00023D36"/>
    <w:rsid w:val="00023E64"/>
    <w:rsid w:val="00024181"/>
    <w:rsid w:val="00024BB4"/>
    <w:rsid w:val="00024F9C"/>
    <w:rsid w:val="00026CDE"/>
    <w:rsid w:val="0002786D"/>
    <w:rsid w:val="00030F75"/>
    <w:rsid w:val="000314C9"/>
    <w:rsid w:val="00033B68"/>
    <w:rsid w:val="000357E0"/>
    <w:rsid w:val="000361C2"/>
    <w:rsid w:val="0003752C"/>
    <w:rsid w:val="000427D0"/>
    <w:rsid w:val="000431C2"/>
    <w:rsid w:val="000454CB"/>
    <w:rsid w:val="00045D2F"/>
    <w:rsid w:val="00047695"/>
    <w:rsid w:val="0005251C"/>
    <w:rsid w:val="00053DA8"/>
    <w:rsid w:val="000570DD"/>
    <w:rsid w:val="0006153A"/>
    <w:rsid w:val="000651B7"/>
    <w:rsid w:val="00066274"/>
    <w:rsid w:val="000709CE"/>
    <w:rsid w:val="000738B8"/>
    <w:rsid w:val="00075BBB"/>
    <w:rsid w:val="00075C72"/>
    <w:rsid w:val="00076992"/>
    <w:rsid w:val="00080C99"/>
    <w:rsid w:val="00081A18"/>
    <w:rsid w:val="00081D08"/>
    <w:rsid w:val="00081E57"/>
    <w:rsid w:val="00082D3E"/>
    <w:rsid w:val="00084E8C"/>
    <w:rsid w:val="00086503"/>
    <w:rsid w:val="00087A70"/>
    <w:rsid w:val="00092055"/>
    <w:rsid w:val="000928D8"/>
    <w:rsid w:val="00093FDC"/>
    <w:rsid w:val="00094C76"/>
    <w:rsid w:val="00095F05"/>
    <w:rsid w:val="000978C1"/>
    <w:rsid w:val="000A34A6"/>
    <w:rsid w:val="000A52D2"/>
    <w:rsid w:val="000A5C30"/>
    <w:rsid w:val="000A7929"/>
    <w:rsid w:val="000B2605"/>
    <w:rsid w:val="000B3560"/>
    <w:rsid w:val="000B417E"/>
    <w:rsid w:val="000C0E99"/>
    <w:rsid w:val="000C1195"/>
    <w:rsid w:val="000C291F"/>
    <w:rsid w:val="000C2C8D"/>
    <w:rsid w:val="000C5381"/>
    <w:rsid w:val="000C5540"/>
    <w:rsid w:val="000C564E"/>
    <w:rsid w:val="000C7307"/>
    <w:rsid w:val="000D0D93"/>
    <w:rsid w:val="000D5704"/>
    <w:rsid w:val="000D5AD5"/>
    <w:rsid w:val="000D63E6"/>
    <w:rsid w:val="000D7EC6"/>
    <w:rsid w:val="000E1023"/>
    <w:rsid w:val="000E139F"/>
    <w:rsid w:val="000E163C"/>
    <w:rsid w:val="000E226E"/>
    <w:rsid w:val="000E3B67"/>
    <w:rsid w:val="000E43D6"/>
    <w:rsid w:val="000E66D0"/>
    <w:rsid w:val="000F1625"/>
    <w:rsid w:val="000F31E6"/>
    <w:rsid w:val="000F5518"/>
    <w:rsid w:val="00103026"/>
    <w:rsid w:val="00104BB9"/>
    <w:rsid w:val="00106B62"/>
    <w:rsid w:val="001072AC"/>
    <w:rsid w:val="00107E77"/>
    <w:rsid w:val="001140D2"/>
    <w:rsid w:val="00114DE2"/>
    <w:rsid w:val="001179C8"/>
    <w:rsid w:val="001215B2"/>
    <w:rsid w:val="001215BD"/>
    <w:rsid w:val="00124548"/>
    <w:rsid w:val="00127D09"/>
    <w:rsid w:val="001306CE"/>
    <w:rsid w:val="001314DA"/>
    <w:rsid w:val="001315F3"/>
    <w:rsid w:val="00131AEC"/>
    <w:rsid w:val="00133E4E"/>
    <w:rsid w:val="001351D6"/>
    <w:rsid w:val="00135DFD"/>
    <w:rsid w:val="00135FD0"/>
    <w:rsid w:val="00137183"/>
    <w:rsid w:val="00140CE4"/>
    <w:rsid w:val="00141ACD"/>
    <w:rsid w:val="001422A7"/>
    <w:rsid w:val="00142512"/>
    <w:rsid w:val="0014306D"/>
    <w:rsid w:val="0014590F"/>
    <w:rsid w:val="00145A1B"/>
    <w:rsid w:val="00145CDA"/>
    <w:rsid w:val="00145D87"/>
    <w:rsid w:val="00146F16"/>
    <w:rsid w:val="001473CB"/>
    <w:rsid w:val="001510D9"/>
    <w:rsid w:val="001569A6"/>
    <w:rsid w:val="00156A20"/>
    <w:rsid w:val="00156BCB"/>
    <w:rsid w:val="0016149B"/>
    <w:rsid w:val="00164D9D"/>
    <w:rsid w:val="00166639"/>
    <w:rsid w:val="00171A7C"/>
    <w:rsid w:val="0017232A"/>
    <w:rsid w:val="0017325C"/>
    <w:rsid w:val="001733D1"/>
    <w:rsid w:val="0017748C"/>
    <w:rsid w:val="0018002A"/>
    <w:rsid w:val="001802A3"/>
    <w:rsid w:val="001805AC"/>
    <w:rsid w:val="001818A6"/>
    <w:rsid w:val="00182244"/>
    <w:rsid w:val="00182E33"/>
    <w:rsid w:val="00185620"/>
    <w:rsid w:val="001856C5"/>
    <w:rsid w:val="001869A3"/>
    <w:rsid w:val="0019174B"/>
    <w:rsid w:val="0019225C"/>
    <w:rsid w:val="00195357"/>
    <w:rsid w:val="001953BD"/>
    <w:rsid w:val="00195F68"/>
    <w:rsid w:val="001A0105"/>
    <w:rsid w:val="001A2AAF"/>
    <w:rsid w:val="001A3D29"/>
    <w:rsid w:val="001A50E1"/>
    <w:rsid w:val="001A52B5"/>
    <w:rsid w:val="001A602B"/>
    <w:rsid w:val="001A74EE"/>
    <w:rsid w:val="001A7C4A"/>
    <w:rsid w:val="001A7CF4"/>
    <w:rsid w:val="001A7F04"/>
    <w:rsid w:val="001B2757"/>
    <w:rsid w:val="001B2F06"/>
    <w:rsid w:val="001B3AF6"/>
    <w:rsid w:val="001B4BB0"/>
    <w:rsid w:val="001C031F"/>
    <w:rsid w:val="001C229E"/>
    <w:rsid w:val="001C2BCD"/>
    <w:rsid w:val="001C3797"/>
    <w:rsid w:val="001C4C7F"/>
    <w:rsid w:val="001C4D99"/>
    <w:rsid w:val="001D6FA6"/>
    <w:rsid w:val="001D7DCB"/>
    <w:rsid w:val="001E060E"/>
    <w:rsid w:val="001E06C6"/>
    <w:rsid w:val="001E1F87"/>
    <w:rsid w:val="001E2150"/>
    <w:rsid w:val="001E3C2A"/>
    <w:rsid w:val="001E50E8"/>
    <w:rsid w:val="001F16E7"/>
    <w:rsid w:val="001F3023"/>
    <w:rsid w:val="00200A65"/>
    <w:rsid w:val="00201155"/>
    <w:rsid w:val="00205986"/>
    <w:rsid w:val="00205C30"/>
    <w:rsid w:val="00210D4D"/>
    <w:rsid w:val="002114FB"/>
    <w:rsid w:val="00211F7E"/>
    <w:rsid w:val="00213C37"/>
    <w:rsid w:val="002148D0"/>
    <w:rsid w:val="00215C20"/>
    <w:rsid w:val="00221BE3"/>
    <w:rsid w:val="0022251A"/>
    <w:rsid w:val="002269E6"/>
    <w:rsid w:val="00231BD2"/>
    <w:rsid w:val="002333EC"/>
    <w:rsid w:val="00236CB8"/>
    <w:rsid w:val="002372B5"/>
    <w:rsid w:val="00237CA4"/>
    <w:rsid w:val="002401C0"/>
    <w:rsid w:val="00241C0D"/>
    <w:rsid w:val="00242654"/>
    <w:rsid w:val="00244339"/>
    <w:rsid w:val="00244CD1"/>
    <w:rsid w:val="00246BA5"/>
    <w:rsid w:val="00246F10"/>
    <w:rsid w:val="002511A5"/>
    <w:rsid w:val="00254DDA"/>
    <w:rsid w:val="00255B71"/>
    <w:rsid w:val="002604D2"/>
    <w:rsid w:val="0026235B"/>
    <w:rsid w:val="00263F28"/>
    <w:rsid w:val="00270397"/>
    <w:rsid w:val="00273F5A"/>
    <w:rsid w:val="00276064"/>
    <w:rsid w:val="002773E4"/>
    <w:rsid w:val="002778BB"/>
    <w:rsid w:val="0028067A"/>
    <w:rsid w:val="00281437"/>
    <w:rsid w:val="0028286A"/>
    <w:rsid w:val="00282AC3"/>
    <w:rsid w:val="002832D1"/>
    <w:rsid w:val="00283A86"/>
    <w:rsid w:val="00283DC8"/>
    <w:rsid w:val="002845FE"/>
    <w:rsid w:val="0029066D"/>
    <w:rsid w:val="00290B05"/>
    <w:rsid w:val="00290F0D"/>
    <w:rsid w:val="0029425D"/>
    <w:rsid w:val="002957A4"/>
    <w:rsid w:val="002966D5"/>
    <w:rsid w:val="00296E7D"/>
    <w:rsid w:val="00296F4B"/>
    <w:rsid w:val="002971BA"/>
    <w:rsid w:val="002A142B"/>
    <w:rsid w:val="002A143A"/>
    <w:rsid w:val="002A3516"/>
    <w:rsid w:val="002A42A6"/>
    <w:rsid w:val="002A670E"/>
    <w:rsid w:val="002A7089"/>
    <w:rsid w:val="002A71D9"/>
    <w:rsid w:val="002A7FFD"/>
    <w:rsid w:val="002B0CA8"/>
    <w:rsid w:val="002B16A4"/>
    <w:rsid w:val="002B1DF7"/>
    <w:rsid w:val="002B26E9"/>
    <w:rsid w:val="002B28BC"/>
    <w:rsid w:val="002B300F"/>
    <w:rsid w:val="002B4609"/>
    <w:rsid w:val="002B52D3"/>
    <w:rsid w:val="002B6C44"/>
    <w:rsid w:val="002C0134"/>
    <w:rsid w:val="002C2D4E"/>
    <w:rsid w:val="002C33BD"/>
    <w:rsid w:val="002C4172"/>
    <w:rsid w:val="002C5CB0"/>
    <w:rsid w:val="002C66FB"/>
    <w:rsid w:val="002C737B"/>
    <w:rsid w:val="002C7CC3"/>
    <w:rsid w:val="002D0224"/>
    <w:rsid w:val="002D1924"/>
    <w:rsid w:val="002D45DC"/>
    <w:rsid w:val="002D5CBB"/>
    <w:rsid w:val="002D6BC6"/>
    <w:rsid w:val="002D79FE"/>
    <w:rsid w:val="002E2B2F"/>
    <w:rsid w:val="002E3A75"/>
    <w:rsid w:val="002E48A8"/>
    <w:rsid w:val="002F11C5"/>
    <w:rsid w:val="002F2ABD"/>
    <w:rsid w:val="002F2C3F"/>
    <w:rsid w:val="002F3F5F"/>
    <w:rsid w:val="002F4C76"/>
    <w:rsid w:val="002F5AFE"/>
    <w:rsid w:val="002F6EC0"/>
    <w:rsid w:val="002F760D"/>
    <w:rsid w:val="002F7922"/>
    <w:rsid w:val="00300F0A"/>
    <w:rsid w:val="00304C69"/>
    <w:rsid w:val="0030509F"/>
    <w:rsid w:val="0030777E"/>
    <w:rsid w:val="003109F5"/>
    <w:rsid w:val="00313350"/>
    <w:rsid w:val="003134F3"/>
    <w:rsid w:val="00313ABC"/>
    <w:rsid w:val="00313F5F"/>
    <w:rsid w:val="003153BC"/>
    <w:rsid w:val="00316DF1"/>
    <w:rsid w:val="00320C8E"/>
    <w:rsid w:val="00322430"/>
    <w:rsid w:val="0032329D"/>
    <w:rsid w:val="003243D1"/>
    <w:rsid w:val="003307C2"/>
    <w:rsid w:val="00330CCC"/>
    <w:rsid w:val="0033119B"/>
    <w:rsid w:val="00331B09"/>
    <w:rsid w:val="00332BA8"/>
    <w:rsid w:val="00333BA0"/>
    <w:rsid w:val="003358CC"/>
    <w:rsid w:val="003359A3"/>
    <w:rsid w:val="00336A11"/>
    <w:rsid w:val="00336AC8"/>
    <w:rsid w:val="00337308"/>
    <w:rsid w:val="0034398F"/>
    <w:rsid w:val="00344A18"/>
    <w:rsid w:val="0034545A"/>
    <w:rsid w:val="00345E04"/>
    <w:rsid w:val="00346439"/>
    <w:rsid w:val="00347533"/>
    <w:rsid w:val="00350228"/>
    <w:rsid w:val="00353ED5"/>
    <w:rsid w:val="00357BC1"/>
    <w:rsid w:val="00357FF8"/>
    <w:rsid w:val="00360B4C"/>
    <w:rsid w:val="00361104"/>
    <w:rsid w:val="00362D3E"/>
    <w:rsid w:val="0036326C"/>
    <w:rsid w:val="0036538E"/>
    <w:rsid w:val="003654F1"/>
    <w:rsid w:val="00365D2A"/>
    <w:rsid w:val="003661AD"/>
    <w:rsid w:val="003661E9"/>
    <w:rsid w:val="00366C0A"/>
    <w:rsid w:val="003706F9"/>
    <w:rsid w:val="00370C2C"/>
    <w:rsid w:val="0037232B"/>
    <w:rsid w:val="00373160"/>
    <w:rsid w:val="00373EC8"/>
    <w:rsid w:val="00374A07"/>
    <w:rsid w:val="003752B1"/>
    <w:rsid w:val="00375740"/>
    <w:rsid w:val="00376AB2"/>
    <w:rsid w:val="003803C4"/>
    <w:rsid w:val="003836D2"/>
    <w:rsid w:val="00383EFE"/>
    <w:rsid w:val="003843A6"/>
    <w:rsid w:val="00384F78"/>
    <w:rsid w:val="00385F47"/>
    <w:rsid w:val="00387A20"/>
    <w:rsid w:val="0039196B"/>
    <w:rsid w:val="00391F71"/>
    <w:rsid w:val="00392FC8"/>
    <w:rsid w:val="00393370"/>
    <w:rsid w:val="00393F1B"/>
    <w:rsid w:val="00394ACF"/>
    <w:rsid w:val="00394CA6"/>
    <w:rsid w:val="00395030"/>
    <w:rsid w:val="00396FFA"/>
    <w:rsid w:val="0039742B"/>
    <w:rsid w:val="003A11BD"/>
    <w:rsid w:val="003A4511"/>
    <w:rsid w:val="003A458E"/>
    <w:rsid w:val="003B11E2"/>
    <w:rsid w:val="003B2AFE"/>
    <w:rsid w:val="003B3E95"/>
    <w:rsid w:val="003B4FFE"/>
    <w:rsid w:val="003B5C61"/>
    <w:rsid w:val="003C2F76"/>
    <w:rsid w:val="003C5755"/>
    <w:rsid w:val="003C5775"/>
    <w:rsid w:val="003C78F1"/>
    <w:rsid w:val="003C7E9B"/>
    <w:rsid w:val="003D0BE7"/>
    <w:rsid w:val="003D34C8"/>
    <w:rsid w:val="003D771B"/>
    <w:rsid w:val="003E0ADC"/>
    <w:rsid w:val="003E1793"/>
    <w:rsid w:val="003E240C"/>
    <w:rsid w:val="003E2DF4"/>
    <w:rsid w:val="003E3D4A"/>
    <w:rsid w:val="003E44E4"/>
    <w:rsid w:val="003E5F91"/>
    <w:rsid w:val="003E6923"/>
    <w:rsid w:val="003E6BC6"/>
    <w:rsid w:val="003F0BED"/>
    <w:rsid w:val="003F0DB9"/>
    <w:rsid w:val="003F25CE"/>
    <w:rsid w:val="003F3E1A"/>
    <w:rsid w:val="003F5119"/>
    <w:rsid w:val="003F5A75"/>
    <w:rsid w:val="003F60D0"/>
    <w:rsid w:val="00403228"/>
    <w:rsid w:val="00403EE6"/>
    <w:rsid w:val="00405A79"/>
    <w:rsid w:val="004078C0"/>
    <w:rsid w:val="00407C90"/>
    <w:rsid w:val="00407D25"/>
    <w:rsid w:val="00410903"/>
    <w:rsid w:val="004111DC"/>
    <w:rsid w:val="00411D6C"/>
    <w:rsid w:val="0041282A"/>
    <w:rsid w:val="004150F8"/>
    <w:rsid w:val="0041628C"/>
    <w:rsid w:val="00420D61"/>
    <w:rsid w:val="0042110C"/>
    <w:rsid w:val="00424ED0"/>
    <w:rsid w:val="00430E4A"/>
    <w:rsid w:val="00433068"/>
    <w:rsid w:val="00435154"/>
    <w:rsid w:val="00435722"/>
    <w:rsid w:val="00440A3E"/>
    <w:rsid w:val="0044120F"/>
    <w:rsid w:val="004415AC"/>
    <w:rsid w:val="00442AAE"/>
    <w:rsid w:val="00444E9C"/>
    <w:rsid w:val="00446673"/>
    <w:rsid w:val="00446C37"/>
    <w:rsid w:val="00447E4F"/>
    <w:rsid w:val="00447E6C"/>
    <w:rsid w:val="00451772"/>
    <w:rsid w:val="0045385E"/>
    <w:rsid w:val="00455BFE"/>
    <w:rsid w:val="00456277"/>
    <w:rsid w:val="0046071C"/>
    <w:rsid w:val="004612BE"/>
    <w:rsid w:val="00461815"/>
    <w:rsid w:val="00463EFF"/>
    <w:rsid w:val="004661B8"/>
    <w:rsid w:val="00467CFD"/>
    <w:rsid w:val="00471315"/>
    <w:rsid w:val="00473E1D"/>
    <w:rsid w:val="004740F4"/>
    <w:rsid w:val="00475808"/>
    <w:rsid w:val="00477444"/>
    <w:rsid w:val="00480583"/>
    <w:rsid w:val="00481136"/>
    <w:rsid w:val="00481620"/>
    <w:rsid w:val="00481CF5"/>
    <w:rsid w:val="00481E4F"/>
    <w:rsid w:val="00485003"/>
    <w:rsid w:val="00486454"/>
    <w:rsid w:val="004866C6"/>
    <w:rsid w:val="00486E24"/>
    <w:rsid w:val="00491D9F"/>
    <w:rsid w:val="00492379"/>
    <w:rsid w:val="00492556"/>
    <w:rsid w:val="00493040"/>
    <w:rsid w:val="004932AC"/>
    <w:rsid w:val="00493971"/>
    <w:rsid w:val="004939E0"/>
    <w:rsid w:val="00494A8A"/>
    <w:rsid w:val="0049595A"/>
    <w:rsid w:val="00497650"/>
    <w:rsid w:val="00497ADB"/>
    <w:rsid w:val="004A0E88"/>
    <w:rsid w:val="004A4846"/>
    <w:rsid w:val="004A6697"/>
    <w:rsid w:val="004A6735"/>
    <w:rsid w:val="004A72AF"/>
    <w:rsid w:val="004B1A22"/>
    <w:rsid w:val="004B2134"/>
    <w:rsid w:val="004B2E3C"/>
    <w:rsid w:val="004B3C77"/>
    <w:rsid w:val="004B3F5F"/>
    <w:rsid w:val="004B4329"/>
    <w:rsid w:val="004B4FD6"/>
    <w:rsid w:val="004B5500"/>
    <w:rsid w:val="004B563F"/>
    <w:rsid w:val="004B5B75"/>
    <w:rsid w:val="004B6A68"/>
    <w:rsid w:val="004C012B"/>
    <w:rsid w:val="004C0650"/>
    <w:rsid w:val="004C0820"/>
    <w:rsid w:val="004C0F82"/>
    <w:rsid w:val="004C300C"/>
    <w:rsid w:val="004C4506"/>
    <w:rsid w:val="004C49EE"/>
    <w:rsid w:val="004C52A7"/>
    <w:rsid w:val="004C5E09"/>
    <w:rsid w:val="004C7A50"/>
    <w:rsid w:val="004D1B5E"/>
    <w:rsid w:val="004D37E9"/>
    <w:rsid w:val="004D685D"/>
    <w:rsid w:val="004D698F"/>
    <w:rsid w:val="004E1E7D"/>
    <w:rsid w:val="004E4127"/>
    <w:rsid w:val="004E62EA"/>
    <w:rsid w:val="004E706A"/>
    <w:rsid w:val="004F0CE5"/>
    <w:rsid w:val="004F0EAE"/>
    <w:rsid w:val="004F1182"/>
    <w:rsid w:val="004F11B5"/>
    <w:rsid w:val="004F17AA"/>
    <w:rsid w:val="004F3335"/>
    <w:rsid w:val="00501898"/>
    <w:rsid w:val="00502002"/>
    <w:rsid w:val="0050276B"/>
    <w:rsid w:val="0050516E"/>
    <w:rsid w:val="005057EA"/>
    <w:rsid w:val="00505BB4"/>
    <w:rsid w:val="00511ED9"/>
    <w:rsid w:val="005122F6"/>
    <w:rsid w:val="00513083"/>
    <w:rsid w:val="005153A6"/>
    <w:rsid w:val="00521882"/>
    <w:rsid w:val="00522699"/>
    <w:rsid w:val="00526DF8"/>
    <w:rsid w:val="00526EF9"/>
    <w:rsid w:val="00527BB9"/>
    <w:rsid w:val="00527E21"/>
    <w:rsid w:val="005329AD"/>
    <w:rsid w:val="00533BEF"/>
    <w:rsid w:val="005369EB"/>
    <w:rsid w:val="00537A80"/>
    <w:rsid w:val="00542288"/>
    <w:rsid w:val="00546630"/>
    <w:rsid w:val="00546C73"/>
    <w:rsid w:val="0054727E"/>
    <w:rsid w:val="0055048B"/>
    <w:rsid w:val="00551767"/>
    <w:rsid w:val="0055381D"/>
    <w:rsid w:val="00556045"/>
    <w:rsid w:val="00556CA4"/>
    <w:rsid w:val="00557FA1"/>
    <w:rsid w:val="005608F6"/>
    <w:rsid w:val="005622ED"/>
    <w:rsid w:val="0056367E"/>
    <w:rsid w:val="00564C49"/>
    <w:rsid w:val="005650A5"/>
    <w:rsid w:val="005651AE"/>
    <w:rsid w:val="0056726B"/>
    <w:rsid w:val="005703A4"/>
    <w:rsid w:val="0057433C"/>
    <w:rsid w:val="00575422"/>
    <w:rsid w:val="00575B35"/>
    <w:rsid w:val="00577818"/>
    <w:rsid w:val="005778D9"/>
    <w:rsid w:val="00581535"/>
    <w:rsid w:val="0058314E"/>
    <w:rsid w:val="0058769B"/>
    <w:rsid w:val="005902AE"/>
    <w:rsid w:val="00593E91"/>
    <w:rsid w:val="00597548"/>
    <w:rsid w:val="005A06A8"/>
    <w:rsid w:val="005A1586"/>
    <w:rsid w:val="005A49BA"/>
    <w:rsid w:val="005B0F46"/>
    <w:rsid w:val="005B1456"/>
    <w:rsid w:val="005B2A48"/>
    <w:rsid w:val="005B2EDC"/>
    <w:rsid w:val="005B3D9E"/>
    <w:rsid w:val="005B631F"/>
    <w:rsid w:val="005B6ACE"/>
    <w:rsid w:val="005C0475"/>
    <w:rsid w:val="005C0D46"/>
    <w:rsid w:val="005C1C00"/>
    <w:rsid w:val="005C226E"/>
    <w:rsid w:val="005C25B4"/>
    <w:rsid w:val="005C4FCC"/>
    <w:rsid w:val="005C5889"/>
    <w:rsid w:val="005C5928"/>
    <w:rsid w:val="005C792E"/>
    <w:rsid w:val="005D022D"/>
    <w:rsid w:val="005D1B3B"/>
    <w:rsid w:val="005D243F"/>
    <w:rsid w:val="005D3178"/>
    <w:rsid w:val="005D472C"/>
    <w:rsid w:val="005D7847"/>
    <w:rsid w:val="005E0A14"/>
    <w:rsid w:val="005E2091"/>
    <w:rsid w:val="005F1FF2"/>
    <w:rsid w:val="005F312A"/>
    <w:rsid w:val="005F312C"/>
    <w:rsid w:val="005F340C"/>
    <w:rsid w:val="005F3AB0"/>
    <w:rsid w:val="005F4281"/>
    <w:rsid w:val="005F4CFF"/>
    <w:rsid w:val="005F7C7F"/>
    <w:rsid w:val="00600696"/>
    <w:rsid w:val="00600C62"/>
    <w:rsid w:val="00602B78"/>
    <w:rsid w:val="0060428F"/>
    <w:rsid w:val="0060443B"/>
    <w:rsid w:val="00604922"/>
    <w:rsid w:val="00605E7A"/>
    <w:rsid w:val="006078DE"/>
    <w:rsid w:val="006151A0"/>
    <w:rsid w:val="006174F3"/>
    <w:rsid w:val="006175C6"/>
    <w:rsid w:val="00620D4C"/>
    <w:rsid w:val="00621B72"/>
    <w:rsid w:val="0062378E"/>
    <w:rsid w:val="00624A5E"/>
    <w:rsid w:val="00624D43"/>
    <w:rsid w:val="00624F94"/>
    <w:rsid w:val="00624FB7"/>
    <w:rsid w:val="00627428"/>
    <w:rsid w:val="00630BE4"/>
    <w:rsid w:val="006311E0"/>
    <w:rsid w:val="0063421B"/>
    <w:rsid w:val="0063532E"/>
    <w:rsid w:val="00635C82"/>
    <w:rsid w:val="00640362"/>
    <w:rsid w:val="00640560"/>
    <w:rsid w:val="00640761"/>
    <w:rsid w:val="00642186"/>
    <w:rsid w:val="006422E2"/>
    <w:rsid w:val="00642EA0"/>
    <w:rsid w:val="00643037"/>
    <w:rsid w:val="006439C3"/>
    <w:rsid w:val="006509EE"/>
    <w:rsid w:val="0065366A"/>
    <w:rsid w:val="00653696"/>
    <w:rsid w:val="00653E32"/>
    <w:rsid w:val="00653F93"/>
    <w:rsid w:val="00655736"/>
    <w:rsid w:val="00656776"/>
    <w:rsid w:val="006570A6"/>
    <w:rsid w:val="0065776B"/>
    <w:rsid w:val="006605A2"/>
    <w:rsid w:val="0066160F"/>
    <w:rsid w:val="0066283A"/>
    <w:rsid w:val="006646AD"/>
    <w:rsid w:val="0066533A"/>
    <w:rsid w:val="00665A0B"/>
    <w:rsid w:val="0066612A"/>
    <w:rsid w:val="006708A2"/>
    <w:rsid w:val="0067168E"/>
    <w:rsid w:val="00672551"/>
    <w:rsid w:val="006726D6"/>
    <w:rsid w:val="0067439D"/>
    <w:rsid w:val="006757B4"/>
    <w:rsid w:val="00675912"/>
    <w:rsid w:val="00681542"/>
    <w:rsid w:val="0068205C"/>
    <w:rsid w:val="006847D6"/>
    <w:rsid w:val="00685B5C"/>
    <w:rsid w:val="006863AA"/>
    <w:rsid w:val="00687ECE"/>
    <w:rsid w:val="00687F2A"/>
    <w:rsid w:val="00690664"/>
    <w:rsid w:val="006907DD"/>
    <w:rsid w:val="0069091A"/>
    <w:rsid w:val="00693BC7"/>
    <w:rsid w:val="00696248"/>
    <w:rsid w:val="00696474"/>
    <w:rsid w:val="00696E3E"/>
    <w:rsid w:val="006A09CB"/>
    <w:rsid w:val="006A12B4"/>
    <w:rsid w:val="006A2E40"/>
    <w:rsid w:val="006A4002"/>
    <w:rsid w:val="006A6220"/>
    <w:rsid w:val="006A7470"/>
    <w:rsid w:val="006B0838"/>
    <w:rsid w:val="006B1EEE"/>
    <w:rsid w:val="006B2E16"/>
    <w:rsid w:val="006B38B5"/>
    <w:rsid w:val="006B4188"/>
    <w:rsid w:val="006B6D4B"/>
    <w:rsid w:val="006B78A7"/>
    <w:rsid w:val="006C1E12"/>
    <w:rsid w:val="006C38FB"/>
    <w:rsid w:val="006C5DCD"/>
    <w:rsid w:val="006C68B4"/>
    <w:rsid w:val="006C712B"/>
    <w:rsid w:val="006D0767"/>
    <w:rsid w:val="006D0C63"/>
    <w:rsid w:val="006D1598"/>
    <w:rsid w:val="006D443A"/>
    <w:rsid w:val="006D50FA"/>
    <w:rsid w:val="006D7846"/>
    <w:rsid w:val="006D7DEE"/>
    <w:rsid w:val="006E1A97"/>
    <w:rsid w:val="006E1D49"/>
    <w:rsid w:val="006E2014"/>
    <w:rsid w:val="006E2F0E"/>
    <w:rsid w:val="006E43CF"/>
    <w:rsid w:val="006E56F0"/>
    <w:rsid w:val="006E6FC8"/>
    <w:rsid w:val="006E74F0"/>
    <w:rsid w:val="006E776A"/>
    <w:rsid w:val="006F0560"/>
    <w:rsid w:val="006F0F96"/>
    <w:rsid w:val="006F16A2"/>
    <w:rsid w:val="006F1DB7"/>
    <w:rsid w:val="006F4124"/>
    <w:rsid w:val="006F464D"/>
    <w:rsid w:val="006F7E6D"/>
    <w:rsid w:val="007019B3"/>
    <w:rsid w:val="00701DB0"/>
    <w:rsid w:val="00701E7F"/>
    <w:rsid w:val="00702FEC"/>
    <w:rsid w:val="00703B47"/>
    <w:rsid w:val="00705FB9"/>
    <w:rsid w:val="007103D5"/>
    <w:rsid w:val="007109D7"/>
    <w:rsid w:val="00714A5F"/>
    <w:rsid w:val="00715A5E"/>
    <w:rsid w:val="00716249"/>
    <w:rsid w:val="007211EB"/>
    <w:rsid w:val="00722B5F"/>
    <w:rsid w:val="007247E7"/>
    <w:rsid w:val="00725936"/>
    <w:rsid w:val="00725BD0"/>
    <w:rsid w:val="007308CB"/>
    <w:rsid w:val="00730C0C"/>
    <w:rsid w:val="00730D33"/>
    <w:rsid w:val="007312FA"/>
    <w:rsid w:val="007324C9"/>
    <w:rsid w:val="0073270A"/>
    <w:rsid w:val="0073307E"/>
    <w:rsid w:val="00734A13"/>
    <w:rsid w:val="00735151"/>
    <w:rsid w:val="00735756"/>
    <w:rsid w:val="007364AF"/>
    <w:rsid w:val="00737D23"/>
    <w:rsid w:val="00742437"/>
    <w:rsid w:val="00743144"/>
    <w:rsid w:val="00745A9C"/>
    <w:rsid w:val="00745B30"/>
    <w:rsid w:val="00747121"/>
    <w:rsid w:val="007474E8"/>
    <w:rsid w:val="0074761D"/>
    <w:rsid w:val="00752FF3"/>
    <w:rsid w:val="00754961"/>
    <w:rsid w:val="00755BD2"/>
    <w:rsid w:val="00756B6A"/>
    <w:rsid w:val="00761B48"/>
    <w:rsid w:val="00762E40"/>
    <w:rsid w:val="007709B7"/>
    <w:rsid w:val="007717A5"/>
    <w:rsid w:val="00772548"/>
    <w:rsid w:val="00773E8C"/>
    <w:rsid w:val="00774995"/>
    <w:rsid w:val="00775876"/>
    <w:rsid w:val="00775D86"/>
    <w:rsid w:val="00776672"/>
    <w:rsid w:val="007767CC"/>
    <w:rsid w:val="00782543"/>
    <w:rsid w:val="00783291"/>
    <w:rsid w:val="007847B7"/>
    <w:rsid w:val="0078763A"/>
    <w:rsid w:val="00787CA0"/>
    <w:rsid w:val="00791B51"/>
    <w:rsid w:val="00794029"/>
    <w:rsid w:val="007945D5"/>
    <w:rsid w:val="0079596C"/>
    <w:rsid w:val="0079656C"/>
    <w:rsid w:val="007968DC"/>
    <w:rsid w:val="007A39B4"/>
    <w:rsid w:val="007A458B"/>
    <w:rsid w:val="007A4ABF"/>
    <w:rsid w:val="007A637C"/>
    <w:rsid w:val="007A6690"/>
    <w:rsid w:val="007A6761"/>
    <w:rsid w:val="007A6CCE"/>
    <w:rsid w:val="007A7B20"/>
    <w:rsid w:val="007B0236"/>
    <w:rsid w:val="007B2779"/>
    <w:rsid w:val="007B3F6A"/>
    <w:rsid w:val="007B6AD3"/>
    <w:rsid w:val="007B6D49"/>
    <w:rsid w:val="007B71CA"/>
    <w:rsid w:val="007B7B3D"/>
    <w:rsid w:val="007C0C26"/>
    <w:rsid w:val="007C0E42"/>
    <w:rsid w:val="007C0F0E"/>
    <w:rsid w:val="007C15E3"/>
    <w:rsid w:val="007C17B3"/>
    <w:rsid w:val="007C459A"/>
    <w:rsid w:val="007C4CAA"/>
    <w:rsid w:val="007D0A25"/>
    <w:rsid w:val="007D20C0"/>
    <w:rsid w:val="007D2CEB"/>
    <w:rsid w:val="007D2E08"/>
    <w:rsid w:val="007D3004"/>
    <w:rsid w:val="007D7AB2"/>
    <w:rsid w:val="007D7C34"/>
    <w:rsid w:val="007E0951"/>
    <w:rsid w:val="007E2A04"/>
    <w:rsid w:val="007E3F90"/>
    <w:rsid w:val="007E60EE"/>
    <w:rsid w:val="007E6D2E"/>
    <w:rsid w:val="007F0EE0"/>
    <w:rsid w:val="007F17B0"/>
    <w:rsid w:val="007F1D26"/>
    <w:rsid w:val="007F2CE0"/>
    <w:rsid w:val="008000A7"/>
    <w:rsid w:val="00800932"/>
    <w:rsid w:val="00800B44"/>
    <w:rsid w:val="00802691"/>
    <w:rsid w:val="0080311E"/>
    <w:rsid w:val="00804F8B"/>
    <w:rsid w:val="0080519D"/>
    <w:rsid w:val="0080600F"/>
    <w:rsid w:val="0080619D"/>
    <w:rsid w:val="0081198C"/>
    <w:rsid w:val="00811995"/>
    <w:rsid w:val="00813544"/>
    <w:rsid w:val="00816768"/>
    <w:rsid w:val="00816B1E"/>
    <w:rsid w:val="00817BBB"/>
    <w:rsid w:val="00824DC3"/>
    <w:rsid w:val="008254E6"/>
    <w:rsid w:val="00827DC3"/>
    <w:rsid w:val="00833BBD"/>
    <w:rsid w:val="0083698F"/>
    <w:rsid w:val="00837624"/>
    <w:rsid w:val="008401E0"/>
    <w:rsid w:val="0084050B"/>
    <w:rsid w:val="008409CA"/>
    <w:rsid w:val="008434FC"/>
    <w:rsid w:val="00845E75"/>
    <w:rsid w:val="00847482"/>
    <w:rsid w:val="00851678"/>
    <w:rsid w:val="00852671"/>
    <w:rsid w:val="0085300D"/>
    <w:rsid w:val="008544E4"/>
    <w:rsid w:val="0085575D"/>
    <w:rsid w:val="00856C6A"/>
    <w:rsid w:val="00856DDF"/>
    <w:rsid w:val="00856E36"/>
    <w:rsid w:val="00857254"/>
    <w:rsid w:val="00857691"/>
    <w:rsid w:val="00862142"/>
    <w:rsid w:val="008644D8"/>
    <w:rsid w:val="008662D8"/>
    <w:rsid w:val="00866F5C"/>
    <w:rsid w:val="0086770E"/>
    <w:rsid w:val="00871C3A"/>
    <w:rsid w:val="008734A1"/>
    <w:rsid w:val="00875048"/>
    <w:rsid w:val="00875DED"/>
    <w:rsid w:val="008809DD"/>
    <w:rsid w:val="008809ED"/>
    <w:rsid w:val="008816AF"/>
    <w:rsid w:val="008838A2"/>
    <w:rsid w:val="008855AC"/>
    <w:rsid w:val="008910C9"/>
    <w:rsid w:val="00891DBA"/>
    <w:rsid w:val="008923AD"/>
    <w:rsid w:val="0089417B"/>
    <w:rsid w:val="0089700E"/>
    <w:rsid w:val="00897B0B"/>
    <w:rsid w:val="008A18E3"/>
    <w:rsid w:val="008A3E9A"/>
    <w:rsid w:val="008A4708"/>
    <w:rsid w:val="008A5A67"/>
    <w:rsid w:val="008A63A5"/>
    <w:rsid w:val="008A7542"/>
    <w:rsid w:val="008B0251"/>
    <w:rsid w:val="008B1589"/>
    <w:rsid w:val="008B2FEF"/>
    <w:rsid w:val="008B3D14"/>
    <w:rsid w:val="008B4BC4"/>
    <w:rsid w:val="008B594F"/>
    <w:rsid w:val="008B5B44"/>
    <w:rsid w:val="008B7432"/>
    <w:rsid w:val="008B75E6"/>
    <w:rsid w:val="008C04C2"/>
    <w:rsid w:val="008C144A"/>
    <w:rsid w:val="008C1D00"/>
    <w:rsid w:val="008C3293"/>
    <w:rsid w:val="008C35F2"/>
    <w:rsid w:val="008C380A"/>
    <w:rsid w:val="008C4D1C"/>
    <w:rsid w:val="008C5105"/>
    <w:rsid w:val="008C6E24"/>
    <w:rsid w:val="008C7576"/>
    <w:rsid w:val="008D026D"/>
    <w:rsid w:val="008D1711"/>
    <w:rsid w:val="008D1AAA"/>
    <w:rsid w:val="008D1E01"/>
    <w:rsid w:val="008D2BAD"/>
    <w:rsid w:val="008D386C"/>
    <w:rsid w:val="008D4FA7"/>
    <w:rsid w:val="008D4FD9"/>
    <w:rsid w:val="008D570A"/>
    <w:rsid w:val="008E3A43"/>
    <w:rsid w:val="008E4301"/>
    <w:rsid w:val="008E5ACB"/>
    <w:rsid w:val="008E6454"/>
    <w:rsid w:val="008E76EA"/>
    <w:rsid w:val="008F0EFB"/>
    <w:rsid w:val="008F3E83"/>
    <w:rsid w:val="008F3EC1"/>
    <w:rsid w:val="008F4B72"/>
    <w:rsid w:val="008F766E"/>
    <w:rsid w:val="008F76E3"/>
    <w:rsid w:val="008F7DFA"/>
    <w:rsid w:val="00900205"/>
    <w:rsid w:val="00901AE5"/>
    <w:rsid w:val="00903702"/>
    <w:rsid w:val="00903842"/>
    <w:rsid w:val="0090476E"/>
    <w:rsid w:val="0090507F"/>
    <w:rsid w:val="00905841"/>
    <w:rsid w:val="00905F80"/>
    <w:rsid w:val="00910327"/>
    <w:rsid w:val="00911280"/>
    <w:rsid w:val="009153E5"/>
    <w:rsid w:val="00920A92"/>
    <w:rsid w:val="0092168A"/>
    <w:rsid w:val="009218E0"/>
    <w:rsid w:val="0092280E"/>
    <w:rsid w:val="009235D0"/>
    <w:rsid w:val="00923D62"/>
    <w:rsid w:val="009248B2"/>
    <w:rsid w:val="00925DBB"/>
    <w:rsid w:val="00927184"/>
    <w:rsid w:val="00927C5F"/>
    <w:rsid w:val="009312CF"/>
    <w:rsid w:val="00933A70"/>
    <w:rsid w:val="00935E64"/>
    <w:rsid w:val="009364AA"/>
    <w:rsid w:val="00940E5B"/>
    <w:rsid w:val="00943080"/>
    <w:rsid w:val="00943386"/>
    <w:rsid w:val="00943E69"/>
    <w:rsid w:val="009442D3"/>
    <w:rsid w:val="0094496D"/>
    <w:rsid w:val="00944DD8"/>
    <w:rsid w:val="00947D0A"/>
    <w:rsid w:val="0095360C"/>
    <w:rsid w:val="00954CF1"/>
    <w:rsid w:val="00955A26"/>
    <w:rsid w:val="00955F3A"/>
    <w:rsid w:val="009564A8"/>
    <w:rsid w:val="00960D0B"/>
    <w:rsid w:val="00961633"/>
    <w:rsid w:val="00961CBD"/>
    <w:rsid w:val="00964618"/>
    <w:rsid w:val="00966698"/>
    <w:rsid w:val="00966F5F"/>
    <w:rsid w:val="00967179"/>
    <w:rsid w:val="009702A5"/>
    <w:rsid w:val="00970EA7"/>
    <w:rsid w:val="00972EEA"/>
    <w:rsid w:val="009742D9"/>
    <w:rsid w:val="00975620"/>
    <w:rsid w:val="009771A5"/>
    <w:rsid w:val="00977B33"/>
    <w:rsid w:val="009817E4"/>
    <w:rsid w:val="009850C9"/>
    <w:rsid w:val="00985AE7"/>
    <w:rsid w:val="00986071"/>
    <w:rsid w:val="00986CE1"/>
    <w:rsid w:val="00987888"/>
    <w:rsid w:val="00990EA9"/>
    <w:rsid w:val="00993AFB"/>
    <w:rsid w:val="00995219"/>
    <w:rsid w:val="00996397"/>
    <w:rsid w:val="009963C1"/>
    <w:rsid w:val="009A0BA9"/>
    <w:rsid w:val="009A33CD"/>
    <w:rsid w:val="009A4C2F"/>
    <w:rsid w:val="009A6AEB"/>
    <w:rsid w:val="009A6B94"/>
    <w:rsid w:val="009A6FA9"/>
    <w:rsid w:val="009B16CF"/>
    <w:rsid w:val="009B2267"/>
    <w:rsid w:val="009B300A"/>
    <w:rsid w:val="009B3049"/>
    <w:rsid w:val="009B3E74"/>
    <w:rsid w:val="009B58F6"/>
    <w:rsid w:val="009B6C35"/>
    <w:rsid w:val="009B7331"/>
    <w:rsid w:val="009B7B32"/>
    <w:rsid w:val="009B7DAF"/>
    <w:rsid w:val="009C0BFB"/>
    <w:rsid w:val="009C1E30"/>
    <w:rsid w:val="009C3924"/>
    <w:rsid w:val="009C5EF3"/>
    <w:rsid w:val="009C6814"/>
    <w:rsid w:val="009C75F6"/>
    <w:rsid w:val="009D0440"/>
    <w:rsid w:val="009D0AB1"/>
    <w:rsid w:val="009D17BF"/>
    <w:rsid w:val="009D2F96"/>
    <w:rsid w:val="009D3FA8"/>
    <w:rsid w:val="009D7AF0"/>
    <w:rsid w:val="009E1202"/>
    <w:rsid w:val="009E1996"/>
    <w:rsid w:val="009E3229"/>
    <w:rsid w:val="009E586D"/>
    <w:rsid w:val="009E5B18"/>
    <w:rsid w:val="009E5FEA"/>
    <w:rsid w:val="009E7FCD"/>
    <w:rsid w:val="009F0B9A"/>
    <w:rsid w:val="009F2569"/>
    <w:rsid w:val="009F4D33"/>
    <w:rsid w:val="009F4EFA"/>
    <w:rsid w:val="009F51DF"/>
    <w:rsid w:val="009F5A30"/>
    <w:rsid w:val="009F5B6A"/>
    <w:rsid w:val="009F7166"/>
    <w:rsid w:val="009F7FB9"/>
    <w:rsid w:val="00A02B48"/>
    <w:rsid w:val="00A03148"/>
    <w:rsid w:val="00A0486C"/>
    <w:rsid w:val="00A04B89"/>
    <w:rsid w:val="00A05E87"/>
    <w:rsid w:val="00A07E49"/>
    <w:rsid w:val="00A10BAD"/>
    <w:rsid w:val="00A11104"/>
    <w:rsid w:val="00A11BE7"/>
    <w:rsid w:val="00A14647"/>
    <w:rsid w:val="00A15160"/>
    <w:rsid w:val="00A163A7"/>
    <w:rsid w:val="00A171F8"/>
    <w:rsid w:val="00A204C6"/>
    <w:rsid w:val="00A20B89"/>
    <w:rsid w:val="00A21132"/>
    <w:rsid w:val="00A225ED"/>
    <w:rsid w:val="00A23D1F"/>
    <w:rsid w:val="00A25AD9"/>
    <w:rsid w:val="00A3012D"/>
    <w:rsid w:val="00A30AED"/>
    <w:rsid w:val="00A30E42"/>
    <w:rsid w:val="00A30F79"/>
    <w:rsid w:val="00A317C2"/>
    <w:rsid w:val="00A33742"/>
    <w:rsid w:val="00A36F56"/>
    <w:rsid w:val="00A37460"/>
    <w:rsid w:val="00A40CCB"/>
    <w:rsid w:val="00A40EC8"/>
    <w:rsid w:val="00A418C8"/>
    <w:rsid w:val="00A41E43"/>
    <w:rsid w:val="00A43AC4"/>
    <w:rsid w:val="00A44A57"/>
    <w:rsid w:val="00A51DA6"/>
    <w:rsid w:val="00A52839"/>
    <w:rsid w:val="00A529DE"/>
    <w:rsid w:val="00A53855"/>
    <w:rsid w:val="00A5489C"/>
    <w:rsid w:val="00A54D6B"/>
    <w:rsid w:val="00A55A31"/>
    <w:rsid w:val="00A56849"/>
    <w:rsid w:val="00A5696C"/>
    <w:rsid w:val="00A5709D"/>
    <w:rsid w:val="00A575C7"/>
    <w:rsid w:val="00A57837"/>
    <w:rsid w:val="00A579BA"/>
    <w:rsid w:val="00A57DE2"/>
    <w:rsid w:val="00A6323E"/>
    <w:rsid w:val="00A64FCD"/>
    <w:rsid w:val="00A65015"/>
    <w:rsid w:val="00A6509B"/>
    <w:rsid w:val="00A65B07"/>
    <w:rsid w:val="00A65FB4"/>
    <w:rsid w:val="00A67E39"/>
    <w:rsid w:val="00A72CB4"/>
    <w:rsid w:val="00A73976"/>
    <w:rsid w:val="00A747F9"/>
    <w:rsid w:val="00A758ED"/>
    <w:rsid w:val="00A75BBE"/>
    <w:rsid w:val="00A767E2"/>
    <w:rsid w:val="00A85058"/>
    <w:rsid w:val="00A92CDD"/>
    <w:rsid w:val="00A93852"/>
    <w:rsid w:val="00A9494B"/>
    <w:rsid w:val="00A94BF5"/>
    <w:rsid w:val="00A953B0"/>
    <w:rsid w:val="00A955A4"/>
    <w:rsid w:val="00A97630"/>
    <w:rsid w:val="00A9775C"/>
    <w:rsid w:val="00AA0D69"/>
    <w:rsid w:val="00AA14B8"/>
    <w:rsid w:val="00AA1A20"/>
    <w:rsid w:val="00AA2227"/>
    <w:rsid w:val="00AA654B"/>
    <w:rsid w:val="00AA67B3"/>
    <w:rsid w:val="00AB02A4"/>
    <w:rsid w:val="00AB2298"/>
    <w:rsid w:val="00AB2C1B"/>
    <w:rsid w:val="00AB3BDD"/>
    <w:rsid w:val="00AB3D3E"/>
    <w:rsid w:val="00AB4AB4"/>
    <w:rsid w:val="00AB5747"/>
    <w:rsid w:val="00AB6B22"/>
    <w:rsid w:val="00AB7BD0"/>
    <w:rsid w:val="00AC3B1F"/>
    <w:rsid w:val="00AC557B"/>
    <w:rsid w:val="00AC7325"/>
    <w:rsid w:val="00AD0CC5"/>
    <w:rsid w:val="00AD32F9"/>
    <w:rsid w:val="00AD4914"/>
    <w:rsid w:val="00AD4B86"/>
    <w:rsid w:val="00AD5049"/>
    <w:rsid w:val="00AE1FFA"/>
    <w:rsid w:val="00AE309F"/>
    <w:rsid w:val="00AE3159"/>
    <w:rsid w:val="00AE3EB5"/>
    <w:rsid w:val="00AE4DAB"/>
    <w:rsid w:val="00AE524C"/>
    <w:rsid w:val="00AE5BB6"/>
    <w:rsid w:val="00AE6EE0"/>
    <w:rsid w:val="00AF39E6"/>
    <w:rsid w:val="00AF4062"/>
    <w:rsid w:val="00AF4E5A"/>
    <w:rsid w:val="00AF67C3"/>
    <w:rsid w:val="00B00533"/>
    <w:rsid w:val="00B01B1D"/>
    <w:rsid w:val="00B02795"/>
    <w:rsid w:val="00B0355E"/>
    <w:rsid w:val="00B046A5"/>
    <w:rsid w:val="00B053F6"/>
    <w:rsid w:val="00B06126"/>
    <w:rsid w:val="00B066AF"/>
    <w:rsid w:val="00B07B09"/>
    <w:rsid w:val="00B10667"/>
    <w:rsid w:val="00B13152"/>
    <w:rsid w:val="00B13A2B"/>
    <w:rsid w:val="00B14AF9"/>
    <w:rsid w:val="00B20774"/>
    <w:rsid w:val="00B20A7D"/>
    <w:rsid w:val="00B21606"/>
    <w:rsid w:val="00B22ADC"/>
    <w:rsid w:val="00B255BD"/>
    <w:rsid w:val="00B26A01"/>
    <w:rsid w:val="00B333BD"/>
    <w:rsid w:val="00B34D52"/>
    <w:rsid w:val="00B35F62"/>
    <w:rsid w:val="00B412D1"/>
    <w:rsid w:val="00B41C90"/>
    <w:rsid w:val="00B41E36"/>
    <w:rsid w:val="00B4232B"/>
    <w:rsid w:val="00B4266A"/>
    <w:rsid w:val="00B43312"/>
    <w:rsid w:val="00B46461"/>
    <w:rsid w:val="00B47CCC"/>
    <w:rsid w:val="00B502FE"/>
    <w:rsid w:val="00B51050"/>
    <w:rsid w:val="00B5238F"/>
    <w:rsid w:val="00B5588E"/>
    <w:rsid w:val="00B56260"/>
    <w:rsid w:val="00B5781E"/>
    <w:rsid w:val="00B72E77"/>
    <w:rsid w:val="00B76B64"/>
    <w:rsid w:val="00B77237"/>
    <w:rsid w:val="00B77E26"/>
    <w:rsid w:val="00B8148C"/>
    <w:rsid w:val="00B82F0B"/>
    <w:rsid w:val="00B83690"/>
    <w:rsid w:val="00B86B1B"/>
    <w:rsid w:val="00B87F51"/>
    <w:rsid w:val="00B92198"/>
    <w:rsid w:val="00B930FA"/>
    <w:rsid w:val="00B93A52"/>
    <w:rsid w:val="00B95129"/>
    <w:rsid w:val="00B955FC"/>
    <w:rsid w:val="00B9630F"/>
    <w:rsid w:val="00B974EE"/>
    <w:rsid w:val="00B976D6"/>
    <w:rsid w:val="00B97D14"/>
    <w:rsid w:val="00BA0745"/>
    <w:rsid w:val="00BA19E5"/>
    <w:rsid w:val="00BA42E1"/>
    <w:rsid w:val="00BA7C94"/>
    <w:rsid w:val="00BB0AE5"/>
    <w:rsid w:val="00BB0CB2"/>
    <w:rsid w:val="00BB1C08"/>
    <w:rsid w:val="00BB2352"/>
    <w:rsid w:val="00BB3B9D"/>
    <w:rsid w:val="00BB431D"/>
    <w:rsid w:val="00BB6B3F"/>
    <w:rsid w:val="00BB715B"/>
    <w:rsid w:val="00BC2B77"/>
    <w:rsid w:val="00BC2DDE"/>
    <w:rsid w:val="00BC32CB"/>
    <w:rsid w:val="00BC3F21"/>
    <w:rsid w:val="00BC4DCA"/>
    <w:rsid w:val="00BC551B"/>
    <w:rsid w:val="00BC772D"/>
    <w:rsid w:val="00BD1316"/>
    <w:rsid w:val="00BD1618"/>
    <w:rsid w:val="00BD35BC"/>
    <w:rsid w:val="00BD3715"/>
    <w:rsid w:val="00BD4FB3"/>
    <w:rsid w:val="00BD71A2"/>
    <w:rsid w:val="00BD72FD"/>
    <w:rsid w:val="00BD79A4"/>
    <w:rsid w:val="00BE0561"/>
    <w:rsid w:val="00BE0AAD"/>
    <w:rsid w:val="00BE1530"/>
    <w:rsid w:val="00BE1569"/>
    <w:rsid w:val="00BE1880"/>
    <w:rsid w:val="00BE3EB7"/>
    <w:rsid w:val="00BE41BB"/>
    <w:rsid w:val="00BE426F"/>
    <w:rsid w:val="00BE5B99"/>
    <w:rsid w:val="00BE605F"/>
    <w:rsid w:val="00BE6A7E"/>
    <w:rsid w:val="00BF152F"/>
    <w:rsid w:val="00BF240C"/>
    <w:rsid w:val="00BF303A"/>
    <w:rsid w:val="00BF3200"/>
    <w:rsid w:val="00BF482F"/>
    <w:rsid w:val="00C025F0"/>
    <w:rsid w:val="00C02ED2"/>
    <w:rsid w:val="00C02EE7"/>
    <w:rsid w:val="00C035D4"/>
    <w:rsid w:val="00C13986"/>
    <w:rsid w:val="00C1497C"/>
    <w:rsid w:val="00C150AB"/>
    <w:rsid w:val="00C150BE"/>
    <w:rsid w:val="00C15A5C"/>
    <w:rsid w:val="00C17561"/>
    <w:rsid w:val="00C22863"/>
    <w:rsid w:val="00C264A8"/>
    <w:rsid w:val="00C26A42"/>
    <w:rsid w:val="00C301C7"/>
    <w:rsid w:val="00C36DED"/>
    <w:rsid w:val="00C36EEE"/>
    <w:rsid w:val="00C3710A"/>
    <w:rsid w:val="00C3712F"/>
    <w:rsid w:val="00C405CF"/>
    <w:rsid w:val="00C4212E"/>
    <w:rsid w:val="00C429CC"/>
    <w:rsid w:val="00C4351E"/>
    <w:rsid w:val="00C452BF"/>
    <w:rsid w:val="00C4639B"/>
    <w:rsid w:val="00C46BCB"/>
    <w:rsid w:val="00C4749E"/>
    <w:rsid w:val="00C47503"/>
    <w:rsid w:val="00C47808"/>
    <w:rsid w:val="00C47C99"/>
    <w:rsid w:val="00C513E9"/>
    <w:rsid w:val="00C51A5E"/>
    <w:rsid w:val="00C51B56"/>
    <w:rsid w:val="00C52E6B"/>
    <w:rsid w:val="00C53E3B"/>
    <w:rsid w:val="00C54C12"/>
    <w:rsid w:val="00C56220"/>
    <w:rsid w:val="00C56EAD"/>
    <w:rsid w:val="00C56FE7"/>
    <w:rsid w:val="00C60C70"/>
    <w:rsid w:val="00C6500A"/>
    <w:rsid w:val="00C6512C"/>
    <w:rsid w:val="00C65C8D"/>
    <w:rsid w:val="00C65FAB"/>
    <w:rsid w:val="00C661F7"/>
    <w:rsid w:val="00C6675B"/>
    <w:rsid w:val="00C7059F"/>
    <w:rsid w:val="00C705A8"/>
    <w:rsid w:val="00C72D44"/>
    <w:rsid w:val="00C73DA4"/>
    <w:rsid w:val="00C74429"/>
    <w:rsid w:val="00C75314"/>
    <w:rsid w:val="00C836FD"/>
    <w:rsid w:val="00C840A1"/>
    <w:rsid w:val="00C84D30"/>
    <w:rsid w:val="00C85540"/>
    <w:rsid w:val="00C858C4"/>
    <w:rsid w:val="00C85BA9"/>
    <w:rsid w:val="00C9076D"/>
    <w:rsid w:val="00C92A31"/>
    <w:rsid w:val="00C937A7"/>
    <w:rsid w:val="00C94738"/>
    <w:rsid w:val="00C96DF2"/>
    <w:rsid w:val="00CA0517"/>
    <w:rsid w:val="00CA1473"/>
    <w:rsid w:val="00CA249C"/>
    <w:rsid w:val="00CA253D"/>
    <w:rsid w:val="00CA255C"/>
    <w:rsid w:val="00CA2906"/>
    <w:rsid w:val="00CA302D"/>
    <w:rsid w:val="00CA3466"/>
    <w:rsid w:val="00CA3E96"/>
    <w:rsid w:val="00CA79C6"/>
    <w:rsid w:val="00CB2BCE"/>
    <w:rsid w:val="00CB343E"/>
    <w:rsid w:val="00CB3AD0"/>
    <w:rsid w:val="00CB4747"/>
    <w:rsid w:val="00CB6255"/>
    <w:rsid w:val="00CC5E94"/>
    <w:rsid w:val="00CD2528"/>
    <w:rsid w:val="00CD2762"/>
    <w:rsid w:val="00CD35A0"/>
    <w:rsid w:val="00CD416C"/>
    <w:rsid w:val="00CD5E37"/>
    <w:rsid w:val="00CD70D6"/>
    <w:rsid w:val="00CD761F"/>
    <w:rsid w:val="00CE21C0"/>
    <w:rsid w:val="00CE2869"/>
    <w:rsid w:val="00CE2CE4"/>
    <w:rsid w:val="00CE3CE0"/>
    <w:rsid w:val="00CE472B"/>
    <w:rsid w:val="00CE62B8"/>
    <w:rsid w:val="00CE675C"/>
    <w:rsid w:val="00CF0E75"/>
    <w:rsid w:val="00CF1801"/>
    <w:rsid w:val="00CF1F50"/>
    <w:rsid w:val="00CF2D22"/>
    <w:rsid w:val="00CF3C57"/>
    <w:rsid w:val="00CF3C98"/>
    <w:rsid w:val="00CF4306"/>
    <w:rsid w:val="00CF49C7"/>
    <w:rsid w:val="00CF7F42"/>
    <w:rsid w:val="00D0203A"/>
    <w:rsid w:val="00D042E4"/>
    <w:rsid w:val="00D12BF3"/>
    <w:rsid w:val="00D13B22"/>
    <w:rsid w:val="00D144B8"/>
    <w:rsid w:val="00D17843"/>
    <w:rsid w:val="00D20796"/>
    <w:rsid w:val="00D217CA"/>
    <w:rsid w:val="00D2337F"/>
    <w:rsid w:val="00D238F7"/>
    <w:rsid w:val="00D23AAA"/>
    <w:rsid w:val="00D25E06"/>
    <w:rsid w:val="00D279FE"/>
    <w:rsid w:val="00D30D49"/>
    <w:rsid w:val="00D3205C"/>
    <w:rsid w:val="00D32A08"/>
    <w:rsid w:val="00D37072"/>
    <w:rsid w:val="00D375BB"/>
    <w:rsid w:val="00D50549"/>
    <w:rsid w:val="00D5075F"/>
    <w:rsid w:val="00D529AA"/>
    <w:rsid w:val="00D53878"/>
    <w:rsid w:val="00D541BC"/>
    <w:rsid w:val="00D546BC"/>
    <w:rsid w:val="00D55776"/>
    <w:rsid w:val="00D57128"/>
    <w:rsid w:val="00D57FF3"/>
    <w:rsid w:val="00D60139"/>
    <w:rsid w:val="00D61075"/>
    <w:rsid w:val="00D61D65"/>
    <w:rsid w:val="00D63201"/>
    <w:rsid w:val="00D64239"/>
    <w:rsid w:val="00D67E90"/>
    <w:rsid w:val="00D710D9"/>
    <w:rsid w:val="00D71389"/>
    <w:rsid w:val="00D746A9"/>
    <w:rsid w:val="00D75AF2"/>
    <w:rsid w:val="00D76466"/>
    <w:rsid w:val="00D76D83"/>
    <w:rsid w:val="00D76EAB"/>
    <w:rsid w:val="00D77290"/>
    <w:rsid w:val="00D777CF"/>
    <w:rsid w:val="00D82595"/>
    <w:rsid w:val="00D828E4"/>
    <w:rsid w:val="00D85DC3"/>
    <w:rsid w:val="00D869B9"/>
    <w:rsid w:val="00D90180"/>
    <w:rsid w:val="00D902D5"/>
    <w:rsid w:val="00D9081A"/>
    <w:rsid w:val="00D91430"/>
    <w:rsid w:val="00D93CAD"/>
    <w:rsid w:val="00DA12AC"/>
    <w:rsid w:val="00DA1310"/>
    <w:rsid w:val="00DA1E77"/>
    <w:rsid w:val="00DA20E3"/>
    <w:rsid w:val="00DA3714"/>
    <w:rsid w:val="00DA4004"/>
    <w:rsid w:val="00DA57C9"/>
    <w:rsid w:val="00DB2A86"/>
    <w:rsid w:val="00DB2A89"/>
    <w:rsid w:val="00DB2AE5"/>
    <w:rsid w:val="00DB3899"/>
    <w:rsid w:val="00DB3EB8"/>
    <w:rsid w:val="00DB4150"/>
    <w:rsid w:val="00DB460C"/>
    <w:rsid w:val="00DB63E3"/>
    <w:rsid w:val="00DC1B06"/>
    <w:rsid w:val="00DC34F4"/>
    <w:rsid w:val="00DC6C51"/>
    <w:rsid w:val="00DC7F37"/>
    <w:rsid w:val="00DD1416"/>
    <w:rsid w:val="00DD19C3"/>
    <w:rsid w:val="00DD1DE1"/>
    <w:rsid w:val="00DD3565"/>
    <w:rsid w:val="00DD4EAD"/>
    <w:rsid w:val="00DD6974"/>
    <w:rsid w:val="00DD6BD6"/>
    <w:rsid w:val="00DE186E"/>
    <w:rsid w:val="00DE4271"/>
    <w:rsid w:val="00DE5852"/>
    <w:rsid w:val="00DE66F5"/>
    <w:rsid w:val="00DF09FF"/>
    <w:rsid w:val="00DF1CF5"/>
    <w:rsid w:val="00DF302B"/>
    <w:rsid w:val="00DF4D62"/>
    <w:rsid w:val="00DF54EE"/>
    <w:rsid w:val="00DF6D79"/>
    <w:rsid w:val="00DF6E7B"/>
    <w:rsid w:val="00DF74DD"/>
    <w:rsid w:val="00DF7901"/>
    <w:rsid w:val="00E02A03"/>
    <w:rsid w:val="00E035A1"/>
    <w:rsid w:val="00E069A6"/>
    <w:rsid w:val="00E06FA8"/>
    <w:rsid w:val="00E11417"/>
    <w:rsid w:val="00E1231B"/>
    <w:rsid w:val="00E136FA"/>
    <w:rsid w:val="00E20F5E"/>
    <w:rsid w:val="00E21894"/>
    <w:rsid w:val="00E235A3"/>
    <w:rsid w:val="00E23771"/>
    <w:rsid w:val="00E259AE"/>
    <w:rsid w:val="00E25BAA"/>
    <w:rsid w:val="00E301DA"/>
    <w:rsid w:val="00E307A2"/>
    <w:rsid w:val="00E30DC7"/>
    <w:rsid w:val="00E317AD"/>
    <w:rsid w:val="00E32C87"/>
    <w:rsid w:val="00E33013"/>
    <w:rsid w:val="00E36611"/>
    <w:rsid w:val="00E3736B"/>
    <w:rsid w:val="00E40271"/>
    <w:rsid w:val="00E40422"/>
    <w:rsid w:val="00E4072C"/>
    <w:rsid w:val="00E421E6"/>
    <w:rsid w:val="00E45B2C"/>
    <w:rsid w:val="00E511E0"/>
    <w:rsid w:val="00E55DBF"/>
    <w:rsid w:val="00E60E6E"/>
    <w:rsid w:val="00E62536"/>
    <w:rsid w:val="00E62AA0"/>
    <w:rsid w:val="00E641F5"/>
    <w:rsid w:val="00E64446"/>
    <w:rsid w:val="00E64A1C"/>
    <w:rsid w:val="00E6519C"/>
    <w:rsid w:val="00E660F8"/>
    <w:rsid w:val="00E70E09"/>
    <w:rsid w:val="00E71C7E"/>
    <w:rsid w:val="00E72204"/>
    <w:rsid w:val="00E72CC3"/>
    <w:rsid w:val="00E73C08"/>
    <w:rsid w:val="00E75143"/>
    <w:rsid w:val="00E813FF"/>
    <w:rsid w:val="00E84D2A"/>
    <w:rsid w:val="00E874A8"/>
    <w:rsid w:val="00E87AF0"/>
    <w:rsid w:val="00E87BBA"/>
    <w:rsid w:val="00E90B08"/>
    <w:rsid w:val="00E93692"/>
    <w:rsid w:val="00E94939"/>
    <w:rsid w:val="00E95024"/>
    <w:rsid w:val="00E95F27"/>
    <w:rsid w:val="00E95F54"/>
    <w:rsid w:val="00E96284"/>
    <w:rsid w:val="00EA064E"/>
    <w:rsid w:val="00EA1A4D"/>
    <w:rsid w:val="00EA2BF3"/>
    <w:rsid w:val="00EA4085"/>
    <w:rsid w:val="00EA5E31"/>
    <w:rsid w:val="00EA7765"/>
    <w:rsid w:val="00EA7A21"/>
    <w:rsid w:val="00EB1B5D"/>
    <w:rsid w:val="00EB247E"/>
    <w:rsid w:val="00EB345D"/>
    <w:rsid w:val="00EB63BD"/>
    <w:rsid w:val="00EB6AF4"/>
    <w:rsid w:val="00EB74D6"/>
    <w:rsid w:val="00EB762B"/>
    <w:rsid w:val="00EB7673"/>
    <w:rsid w:val="00EC0BE6"/>
    <w:rsid w:val="00EC231E"/>
    <w:rsid w:val="00EC2901"/>
    <w:rsid w:val="00EC3C2C"/>
    <w:rsid w:val="00EC4DF5"/>
    <w:rsid w:val="00EC5830"/>
    <w:rsid w:val="00EC70BE"/>
    <w:rsid w:val="00EC7253"/>
    <w:rsid w:val="00EC7CF3"/>
    <w:rsid w:val="00ED0645"/>
    <w:rsid w:val="00ED0F97"/>
    <w:rsid w:val="00ED3004"/>
    <w:rsid w:val="00ED7447"/>
    <w:rsid w:val="00EE0DA6"/>
    <w:rsid w:val="00EE57A8"/>
    <w:rsid w:val="00EE60FD"/>
    <w:rsid w:val="00EE6129"/>
    <w:rsid w:val="00EE65A9"/>
    <w:rsid w:val="00EF0168"/>
    <w:rsid w:val="00EF0F39"/>
    <w:rsid w:val="00EF19F5"/>
    <w:rsid w:val="00EF3B83"/>
    <w:rsid w:val="00EF758D"/>
    <w:rsid w:val="00F00B60"/>
    <w:rsid w:val="00F03BDA"/>
    <w:rsid w:val="00F04FA5"/>
    <w:rsid w:val="00F06781"/>
    <w:rsid w:val="00F07970"/>
    <w:rsid w:val="00F123BA"/>
    <w:rsid w:val="00F12DD9"/>
    <w:rsid w:val="00F142C5"/>
    <w:rsid w:val="00F1524D"/>
    <w:rsid w:val="00F157DE"/>
    <w:rsid w:val="00F20B8B"/>
    <w:rsid w:val="00F2203B"/>
    <w:rsid w:val="00F2320C"/>
    <w:rsid w:val="00F238F8"/>
    <w:rsid w:val="00F23A09"/>
    <w:rsid w:val="00F27099"/>
    <w:rsid w:val="00F30A36"/>
    <w:rsid w:val="00F31BC0"/>
    <w:rsid w:val="00F36F67"/>
    <w:rsid w:val="00F43114"/>
    <w:rsid w:val="00F44F58"/>
    <w:rsid w:val="00F4684B"/>
    <w:rsid w:val="00F47749"/>
    <w:rsid w:val="00F47E9D"/>
    <w:rsid w:val="00F50E5C"/>
    <w:rsid w:val="00F52605"/>
    <w:rsid w:val="00F559E5"/>
    <w:rsid w:val="00F57C8C"/>
    <w:rsid w:val="00F60769"/>
    <w:rsid w:val="00F609BE"/>
    <w:rsid w:val="00F64382"/>
    <w:rsid w:val="00F71AE2"/>
    <w:rsid w:val="00F71CF0"/>
    <w:rsid w:val="00F72B5E"/>
    <w:rsid w:val="00F75DD9"/>
    <w:rsid w:val="00F7637A"/>
    <w:rsid w:val="00F76A6D"/>
    <w:rsid w:val="00F76D0A"/>
    <w:rsid w:val="00F77B4D"/>
    <w:rsid w:val="00F82835"/>
    <w:rsid w:val="00F828DE"/>
    <w:rsid w:val="00F82B39"/>
    <w:rsid w:val="00F86427"/>
    <w:rsid w:val="00F86512"/>
    <w:rsid w:val="00F87141"/>
    <w:rsid w:val="00F87915"/>
    <w:rsid w:val="00F87C3A"/>
    <w:rsid w:val="00F91BF6"/>
    <w:rsid w:val="00F92D07"/>
    <w:rsid w:val="00F9383A"/>
    <w:rsid w:val="00F93CD9"/>
    <w:rsid w:val="00F9459E"/>
    <w:rsid w:val="00F95432"/>
    <w:rsid w:val="00FA19CA"/>
    <w:rsid w:val="00FA69A4"/>
    <w:rsid w:val="00FB6CC6"/>
    <w:rsid w:val="00FC1314"/>
    <w:rsid w:val="00FC235E"/>
    <w:rsid w:val="00FC370D"/>
    <w:rsid w:val="00FC6373"/>
    <w:rsid w:val="00FD0307"/>
    <w:rsid w:val="00FD3278"/>
    <w:rsid w:val="00FD4426"/>
    <w:rsid w:val="00FD5E5F"/>
    <w:rsid w:val="00FD7296"/>
    <w:rsid w:val="00FD7CCD"/>
    <w:rsid w:val="00FE1FF8"/>
    <w:rsid w:val="00FE2FA3"/>
    <w:rsid w:val="00FE3E71"/>
    <w:rsid w:val="00FE4B4A"/>
    <w:rsid w:val="00FE6D52"/>
    <w:rsid w:val="00FE7F5B"/>
    <w:rsid w:val="00FF02B3"/>
    <w:rsid w:val="00FF2A95"/>
    <w:rsid w:val="00FF3DCD"/>
    <w:rsid w:val="00FF467B"/>
    <w:rsid w:val="00FF4EFF"/>
    <w:rsid w:val="00FF571A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AE3D8"/>
  <w15:docId w15:val="{5AC0A29B-BB92-8048-97FC-E4E8E19A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60"/>
  </w:style>
  <w:style w:type="paragraph" w:styleId="Ttulo1">
    <w:name w:val="heading 1"/>
    <w:basedOn w:val="Normal"/>
    <w:next w:val="Normal"/>
    <w:link w:val="Ttulo1Car"/>
    <w:uiPriority w:val="9"/>
    <w:qFormat/>
    <w:rsid w:val="002F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8734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1"/>
  </w:style>
  <w:style w:type="paragraph" w:styleId="Piedepgina">
    <w:name w:val="footer"/>
    <w:basedOn w:val="Normal"/>
    <w:link w:val="Piedepgina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A1"/>
  </w:style>
  <w:style w:type="paragraph" w:styleId="Textodeglobo">
    <w:name w:val="Balloon Text"/>
    <w:basedOn w:val="Normal"/>
    <w:link w:val="TextodegloboCar"/>
    <w:uiPriority w:val="99"/>
    <w:semiHidden/>
    <w:unhideWhenUsed/>
    <w:rsid w:val="008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734A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734A1"/>
    <w:rPr>
      <w:color w:val="0000FF"/>
      <w:u w:val="single"/>
    </w:rPr>
  </w:style>
  <w:style w:type="paragraph" w:customStyle="1" w:styleId="wp-caption-text">
    <w:name w:val="wp-caption-text"/>
    <w:basedOn w:val="Normal"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2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684B"/>
    <w:rPr>
      <w:b/>
      <w:bCs/>
    </w:rPr>
  </w:style>
  <w:style w:type="paragraph" w:customStyle="1" w:styleId="Default">
    <w:name w:val="Default"/>
    <w:rsid w:val="0005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6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6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6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6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60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">
    <w:name w:val="org"/>
    <w:basedOn w:val="Fuentedeprrafopredeter"/>
    <w:rsid w:val="002F4C76"/>
  </w:style>
  <w:style w:type="character" w:customStyle="1" w:styleId="locality">
    <w:name w:val="locality"/>
    <w:basedOn w:val="Fuentedeprrafopredeter"/>
    <w:rsid w:val="002F4C76"/>
  </w:style>
  <w:style w:type="character" w:customStyle="1" w:styleId="region">
    <w:name w:val="region"/>
    <w:basedOn w:val="Fuentedeprrafopredeter"/>
    <w:rsid w:val="002F4C76"/>
  </w:style>
  <w:style w:type="character" w:customStyle="1" w:styleId="postal-code">
    <w:name w:val="postal-code"/>
    <w:basedOn w:val="Fuentedeprrafopredeter"/>
    <w:rsid w:val="002F4C76"/>
  </w:style>
  <w:style w:type="character" w:styleId="nfasis">
    <w:name w:val="Emphasis"/>
    <w:basedOn w:val="Fuentedeprrafopredeter"/>
    <w:uiPriority w:val="20"/>
    <w:qFormat/>
    <w:rsid w:val="002F4C7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B631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16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33BA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BA0"/>
    <w:rPr>
      <w:rFonts w:eastAsiaTheme="minorEastAsia"/>
      <w:lang w:eastAsia="es-ES"/>
    </w:rPr>
  </w:style>
  <w:style w:type="paragraph" w:customStyle="1" w:styleId="xmsonormal">
    <w:name w:val="x_msonormal"/>
    <w:basedOn w:val="Normal"/>
    <w:rsid w:val="00393370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Ninguno">
    <w:name w:val="Ninguno"/>
    <w:rsid w:val="00CF0E75"/>
    <w:rPr>
      <w:lang w:val="es-ES_tradnl"/>
    </w:rPr>
  </w:style>
  <w:style w:type="paragraph" w:customStyle="1" w:styleId="CuerpoA">
    <w:name w:val="Cuerpo A"/>
    <w:rsid w:val="00CF0E75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A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A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D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4F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11E0"/>
    <w:rPr>
      <w:vertAlign w:val="superscript"/>
    </w:rPr>
  </w:style>
  <w:style w:type="paragraph" w:styleId="Revisin">
    <w:name w:val="Revision"/>
    <w:hidden/>
    <w:uiPriority w:val="99"/>
    <w:semiHidden/>
    <w:rsid w:val="0090507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0507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3A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3A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13ABC"/>
    <w:rPr>
      <w:vertAlign w:val="superscript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E4DAB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BE6A7E"/>
  </w:style>
  <w:style w:type="character" w:customStyle="1" w:styleId="eop">
    <w:name w:val="eop"/>
    <w:basedOn w:val="Fuentedeprrafopredeter"/>
    <w:rsid w:val="0039196B"/>
  </w:style>
  <w:style w:type="character" w:styleId="Mencinsinresolver">
    <w:name w:val="Unresolved Mention"/>
    <w:basedOn w:val="Fuentedeprrafopredeter"/>
    <w:uiPriority w:val="99"/>
    <w:semiHidden/>
    <w:unhideWhenUsed/>
    <w:rsid w:val="00AA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733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7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360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759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454">
          <w:marLeft w:val="6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nfa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eafa.es" TargetMode="External"/><Relationship Id="rId17" Type="http://schemas.openxmlformats.org/officeDocument/2006/relationships/hyperlink" Target="mailto:saioa.aldaya@cinf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artica@cinf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mateo@ilunio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alonsoe@ilun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6" ma:contentTypeDescription="Crear nuevo documento." ma:contentTypeScope="" ma:versionID="e0c48c6967306c5f50ab4d753a82e980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4d64ed03efc97f2a6308e6dc50a03329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32d029-ca2c-484a-a545-eddcd3988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98110-e542-4a41-bfde-569fbc0ec129}" ma:internalName="TaxCatchAll" ma:showField="CatchAllData" ma:web="005afde6-cb36-4006-bf52-2d422f3c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afde6-cb36-4006-bf52-2d422f3cb5fb" xsi:nil="true"/>
    <lcf76f155ced4ddcb4097134ff3c332f xmlns="a0912daf-61e8-40ad-8837-ecbc1babe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9606E5-0E0B-ED49-8C9F-21E1CA937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AFF78-8BE7-4FDC-BBF9-602C05D87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22FE7-AC16-4EB2-8B7E-9B8E786DA707}"/>
</file>

<file path=customXml/itemProps4.xml><?xml version="1.0" encoding="utf-8"?>
<ds:datastoreItem xmlns:ds="http://schemas.openxmlformats.org/officeDocument/2006/customXml" ds:itemID="{C19D1A1E-B9E9-4B2B-A72D-256E8FB63AF9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5784af1e-ae77-4f21-b289-88399a93ba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Links>
    <vt:vector size="18" baseType="variant">
      <vt:variant>
        <vt:i4>6684740</vt:i4>
      </vt:variant>
      <vt:variant>
        <vt:i4>6</vt:i4>
      </vt:variant>
      <vt:variant>
        <vt:i4>0</vt:i4>
      </vt:variant>
      <vt:variant>
        <vt:i4>5</vt:i4>
      </vt:variant>
      <vt:variant>
        <vt:lpwstr>mailto:lmateo@ilunion.com</vt:lpwstr>
      </vt:variant>
      <vt:variant>
        <vt:lpwstr/>
      </vt:variant>
      <vt:variant>
        <vt:i4>8126536</vt:i4>
      </vt:variant>
      <vt:variant>
        <vt:i4>3</vt:i4>
      </vt:variant>
      <vt:variant>
        <vt:i4>0</vt:i4>
      </vt:variant>
      <vt:variant>
        <vt:i4>5</vt:i4>
      </vt:variant>
      <vt:variant>
        <vt:lpwstr>mailto:bchercoles@ilunion.com</vt:lpwstr>
      </vt:variant>
      <vt:variant>
        <vt:lpwstr/>
      </vt:variant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https://www.youtube.com/channel/UCQSup9Tf7cz4sScFXiRq9xw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Gavilán, Barbara</dc:creator>
  <cp:keywords/>
  <cp:lastModifiedBy>Raquel Goñi (CEAFA)</cp:lastModifiedBy>
  <cp:revision>2</cp:revision>
  <cp:lastPrinted>2019-02-04T14:21:00Z</cp:lastPrinted>
  <dcterms:created xsi:type="dcterms:W3CDTF">2022-11-08T10:47:00Z</dcterms:created>
  <dcterms:modified xsi:type="dcterms:W3CDTF">2022-11-08T10:47:00Z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0x0101005B31A26F681947409388C1863D50D075</vt:lpwstr>
  </property>
  <property fmtid="{D5CDD505-2E9C-101B-9397-08002B2CF9AE}" pid="3" name="MediaServiceImageTags">
    <vt:lpwstr/>
  </property>
</Properties>
</file>