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13C3B" w14:textId="77777777" w:rsidR="00AA3817" w:rsidRPr="00BA6D12" w:rsidRDefault="00AA3817" w:rsidP="00AA3817">
      <w:pPr>
        <w:spacing w:after="0" w:line="300" w:lineRule="exact"/>
        <w:jc w:val="both"/>
        <w:rPr>
          <w:rFonts w:ascii="Verdana" w:hAnsi="Verdana" w:cstheme="majorHAnsi"/>
          <w:b/>
          <w:bCs/>
          <w:sz w:val="32"/>
          <w:szCs w:val="32"/>
          <w:u w:val="single"/>
        </w:rPr>
      </w:pPr>
    </w:p>
    <w:p w14:paraId="0F207290" w14:textId="533125EC" w:rsidR="00AA3817" w:rsidRPr="00BA6D12" w:rsidRDefault="00AA3817" w:rsidP="00AA3817">
      <w:pPr>
        <w:spacing w:after="0" w:line="300" w:lineRule="exact"/>
        <w:jc w:val="both"/>
        <w:rPr>
          <w:rFonts w:ascii="Verdana" w:hAnsi="Verdana" w:cstheme="majorHAnsi"/>
          <w:b/>
          <w:bCs/>
          <w:sz w:val="32"/>
          <w:szCs w:val="32"/>
          <w:u w:val="single"/>
        </w:rPr>
      </w:pPr>
    </w:p>
    <w:p w14:paraId="1F88BF81" w14:textId="77777777" w:rsidR="003058EC" w:rsidRPr="00BA6D12" w:rsidRDefault="003058EC" w:rsidP="00AA3817">
      <w:pPr>
        <w:spacing w:after="0" w:line="300" w:lineRule="exact"/>
        <w:jc w:val="both"/>
        <w:rPr>
          <w:rFonts w:ascii="Verdana" w:hAnsi="Verdana" w:cstheme="majorHAnsi"/>
          <w:b/>
          <w:bCs/>
          <w:sz w:val="32"/>
          <w:szCs w:val="32"/>
          <w:u w:val="single"/>
        </w:rPr>
      </w:pPr>
    </w:p>
    <w:p w14:paraId="6AD7AA98" w14:textId="4C70C049" w:rsidR="00AA3817" w:rsidRDefault="00AA3817" w:rsidP="00BA6D12">
      <w:pPr>
        <w:spacing w:before="240" w:after="0" w:line="300" w:lineRule="exact"/>
        <w:jc w:val="center"/>
        <w:rPr>
          <w:rFonts w:ascii="Verdana" w:hAnsi="Verdana" w:cstheme="majorHAnsi"/>
          <w:b/>
          <w:bCs/>
          <w:color w:val="009900"/>
          <w:sz w:val="40"/>
          <w:szCs w:val="40"/>
        </w:rPr>
      </w:pPr>
      <w:r w:rsidRPr="00BA6D12">
        <w:rPr>
          <w:rFonts w:ascii="Verdana" w:hAnsi="Verdana" w:cstheme="majorHAnsi"/>
          <w:b/>
          <w:bCs/>
          <w:color w:val="009900"/>
          <w:sz w:val="40"/>
          <w:szCs w:val="40"/>
        </w:rPr>
        <w:t>Declaración de Vitoria/Gasteiz</w:t>
      </w:r>
    </w:p>
    <w:p w14:paraId="1C8D8FAE" w14:textId="77777777" w:rsidR="00BA6D12" w:rsidRPr="00BA6D12" w:rsidRDefault="00BA6D12" w:rsidP="00BA6D12">
      <w:pPr>
        <w:spacing w:before="240" w:after="0" w:line="300" w:lineRule="exact"/>
        <w:jc w:val="center"/>
        <w:rPr>
          <w:rFonts w:ascii="Verdana" w:hAnsi="Verdana" w:cstheme="majorHAnsi"/>
          <w:b/>
          <w:bCs/>
          <w:color w:val="009900"/>
          <w:sz w:val="40"/>
          <w:szCs w:val="40"/>
        </w:rPr>
      </w:pPr>
    </w:p>
    <w:p w14:paraId="6EB87078" w14:textId="77777777" w:rsidR="00AA3817" w:rsidRPr="00BA6D12" w:rsidRDefault="00AA3817" w:rsidP="00AA3817">
      <w:pPr>
        <w:spacing w:after="0" w:line="300" w:lineRule="exact"/>
        <w:jc w:val="both"/>
        <w:rPr>
          <w:rFonts w:ascii="Verdana" w:hAnsi="Verdana" w:cstheme="majorHAnsi"/>
          <w:b/>
          <w:bCs/>
          <w:sz w:val="32"/>
          <w:szCs w:val="32"/>
        </w:rPr>
      </w:pPr>
    </w:p>
    <w:p w14:paraId="34BF911F" w14:textId="2551CA73" w:rsidR="00AA3817" w:rsidRDefault="008723F1" w:rsidP="00BA6D12">
      <w:pPr>
        <w:spacing w:after="0" w:line="360" w:lineRule="auto"/>
        <w:jc w:val="both"/>
        <w:rPr>
          <w:rFonts w:ascii="Verdana" w:hAnsi="Verdana" w:cstheme="majorHAnsi"/>
          <w:b/>
          <w:bCs/>
          <w:sz w:val="32"/>
          <w:szCs w:val="32"/>
        </w:rPr>
      </w:pPr>
      <w:r w:rsidRPr="00BA6D12">
        <w:rPr>
          <w:rFonts w:ascii="Verdana" w:hAnsi="Verdana" w:cstheme="majorHAnsi"/>
          <w:b/>
          <w:bCs/>
          <w:sz w:val="32"/>
          <w:szCs w:val="32"/>
        </w:rPr>
        <w:t xml:space="preserve">Reunida la estructura Confederal de </w:t>
      </w:r>
      <w:r w:rsidR="00AA3817" w:rsidRPr="00BA6D12">
        <w:rPr>
          <w:rFonts w:ascii="Verdana" w:hAnsi="Verdana" w:cstheme="majorHAnsi"/>
          <w:b/>
          <w:bCs/>
          <w:sz w:val="32"/>
          <w:szCs w:val="32"/>
        </w:rPr>
        <w:t xml:space="preserve">la Confederación Española de Alzheimer </w:t>
      </w:r>
      <w:r w:rsidRPr="00BA6D12">
        <w:rPr>
          <w:rFonts w:ascii="Verdana" w:hAnsi="Verdana" w:cstheme="majorHAnsi"/>
          <w:b/>
          <w:bCs/>
          <w:sz w:val="32"/>
          <w:szCs w:val="32"/>
        </w:rPr>
        <w:t>(CEAFA)</w:t>
      </w:r>
      <w:r w:rsidR="000F643B" w:rsidRPr="00BA6D12">
        <w:rPr>
          <w:rFonts w:ascii="Verdana" w:hAnsi="Verdana" w:cstheme="majorHAnsi"/>
          <w:b/>
          <w:bCs/>
          <w:sz w:val="32"/>
          <w:szCs w:val="32"/>
        </w:rPr>
        <w:t xml:space="preserve"> en el marco del IX Congreso de Vitoria</w:t>
      </w:r>
      <w:r w:rsidRPr="00BA6D12">
        <w:rPr>
          <w:rFonts w:ascii="Verdana" w:hAnsi="Verdana" w:cstheme="majorHAnsi"/>
          <w:b/>
          <w:bCs/>
          <w:sz w:val="32"/>
          <w:szCs w:val="32"/>
        </w:rPr>
        <w:t xml:space="preserve">, se </w:t>
      </w:r>
      <w:r w:rsidR="00AA3817" w:rsidRPr="00BA6D12">
        <w:rPr>
          <w:rFonts w:ascii="Verdana" w:hAnsi="Verdana" w:cstheme="majorHAnsi"/>
          <w:b/>
          <w:bCs/>
          <w:sz w:val="32"/>
          <w:szCs w:val="32"/>
        </w:rPr>
        <w:t>realiza la siguiente declaración:</w:t>
      </w:r>
    </w:p>
    <w:p w14:paraId="08A9BF41" w14:textId="74ED0B1D" w:rsidR="006B7531" w:rsidRPr="00BA6D12" w:rsidRDefault="006B7531" w:rsidP="00BA6D12">
      <w:pPr>
        <w:spacing w:before="240" w:after="0" w:line="360" w:lineRule="auto"/>
        <w:jc w:val="both"/>
        <w:rPr>
          <w:rFonts w:ascii="Verdana" w:hAnsi="Verdana" w:cstheme="majorHAnsi"/>
          <w:sz w:val="32"/>
          <w:szCs w:val="32"/>
        </w:rPr>
      </w:pPr>
      <w:r w:rsidRPr="00BA6D12">
        <w:rPr>
          <w:rFonts w:ascii="Verdana" w:hAnsi="Verdana" w:cstheme="majorHAnsi"/>
          <w:i/>
          <w:iCs/>
          <w:sz w:val="32"/>
          <w:szCs w:val="32"/>
        </w:rPr>
        <w:t xml:space="preserve">Considerando </w:t>
      </w:r>
      <w:r w:rsidRPr="00BA6D12">
        <w:rPr>
          <w:rFonts w:ascii="Verdana" w:hAnsi="Verdana" w:cstheme="majorHAnsi"/>
          <w:sz w:val="32"/>
          <w:szCs w:val="32"/>
        </w:rPr>
        <w:t>que el Alzheimer es la gran epidemia silenciosa del s. XXI y su abordaje una prioridad de salud pública que supone un gran reto pa</w:t>
      </w:r>
      <w:r w:rsidR="000F643B" w:rsidRPr="00BA6D12">
        <w:rPr>
          <w:rFonts w:ascii="Verdana" w:hAnsi="Verdana" w:cstheme="majorHAnsi"/>
          <w:sz w:val="32"/>
          <w:szCs w:val="32"/>
        </w:rPr>
        <w:t>r</w:t>
      </w:r>
      <w:r w:rsidRPr="00BA6D12">
        <w:rPr>
          <w:rFonts w:ascii="Verdana" w:hAnsi="Verdana" w:cstheme="majorHAnsi"/>
          <w:sz w:val="32"/>
          <w:szCs w:val="32"/>
        </w:rPr>
        <w:t>a la sostenibilidad de cualquier sistema social y sanitario, tal como el PIA 2019-2023 reconoce en su preámbulo.</w:t>
      </w:r>
    </w:p>
    <w:p w14:paraId="1DF989EB" w14:textId="57BE9F92" w:rsidR="006B7531" w:rsidRPr="00BA6D12" w:rsidRDefault="006B7531" w:rsidP="00BA6D12">
      <w:pPr>
        <w:spacing w:before="240" w:after="0" w:line="360" w:lineRule="auto"/>
        <w:jc w:val="both"/>
        <w:rPr>
          <w:rFonts w:ascii="Verdana" w:hAnsi="Verdana" w:cstheme="majorHAnsi"/>
          <w:i/>
          <w:iCs/>
          <w:sz w:val="32"/>
          <w:szCs w:val="32"/>
        </w:rPr>
      </w:pPr>
      <w:r w:rsidRPr="00BA6D12">
        <w:rPr>
          <w:rFonts w:ascii="Verdana" w:hAnsi="Verdana" w:cstheme="majorHAnsi"/>
          <w:i/>
          <w:iCs/>
          <w:sz w:val="32"/>
          <w:szCs w:val="32"/>
        </w:rPr>
        <w:t xml:space="preserve">Considerando </w:t>
      </w:r>
      <w:r w:rsidRPr="00BA6D12">
        <w:rPr>
          <w:rFonts w:ascii="Verdana" w:hAnsi="Verdana" w:cstheme="majorHAnsi"/>
          <w:sz w:val="32"/>
          <w:szCs w:val="32"/>
        </w:rPr>
        <w:t>la alta prevalencia del Alzheimer y las otras demencias en nuestro envejecido país, y la alarmante cifra de infra diagnóstico existente.</w:t>
      </w:r>
      <w:r w:rsidRPr="00BA6D12">
        <w:rPr>
          <w:rFonts w:ascii="Verdana" w:hAnsi="Verdana" w:cstheme="majorHAnsi"/>
          <w:i/>
          <w:iCs/>
          <w:sz w:val="32"/>
          <w:szCs w:val="32"/>
        </w:rPr>
        <w:t xml:space="preserve"> </w:t>
      </w:r>
    </w:p>
    <w:p w14:paraId="46518E84" w14:textId="6D081AD1" w:rsidR="0037370D" w:rsidRPr="00BA6D12" w:rsidRDefault="006B7531" w:rsidP="00BA6D12">
      <w:pPr>
        <w:spacing w:before="240" w:after="0" w:line="360" w:lineRule="auto"/>
        <w:jc w:val="both"/>
        <w:rPr>
          <w:rFonts w:ascii="Verdana" w:hAnsi="Verdana" w:cstheme="majorHAnsi"/>
          <w:sz w:val="32"/>
          <w:szCs w:val="32"/>
        </w:rPr>
      </w:pPr>
      <w:r w:rsidRPr="00BA6D12">
        <w:rPr>
          <w:rFonts w:ascii="Verdana" w:hAnsi="Verdana" w:cstheme="majorHAnsi"/>
          <w:i/>
          <w:iCs/>
          <w:sz w:val="32"/>
          <w:szCs w:val="32"/>
        </w:rPr>
        <w:t xml:space="preserve"> </w:t>
      </w:r>
      <w:r w:rsidR="008723F1" w:rsidRPr="00BA6D12">
        <w:rPr>
          <w:rFonts w:ascii="Verdana" w:hAnsi="Verdana" w:cstheme="majorHAnsi"/>
          <w:i/>
          <w:iCs/>
          <w:sz w:val="32"/>
          <w:szCs w:val="32"/>
        </w:rPr>
        <w:t xml:space="preserve">Considerando </w:t>
      </w:r>
      <w:r w:rsidR="008723F1" w:rsidRPr="00BA6D12">
        <w:rPr>
          <w:rFonts w:ascii="Verdana" w:hAnsi="Verdana" w:cstheme="majorHAnsi"/>
          <w:sz w:val="32"/>
          <w:szCs w:val="32"/>
        </w:rPr>
        <w:t>que tener un diagnóstico de Alzheimer es el punto de partida necesario para iniciar los procesos de</w:t>
      </w:r>
      <w:r w:rsidR="0037370D" w:rsidRPr="00BA6D12">
        <w:rPr>
          <w:rFonts w:ascii="Verdana" w:hAnsi="Verdana" w:cstheme="majorHAnsi"/>
          <w:sz w:val="32"/>
          <w:szCs w:val="32"/>
        </w:rPr>
        <w:t xml:space="preserve"> planificación del abordaje de las consecuencias de la enfermedad, de </w:t>
      </w:r>
      <w:r w:rsidR="008723F1" w:rsidRPr="00BA6D12">
        <w:rPr>
          <w:rFonts w:ascii="Verdana" w:hAnsi="Verdana" w:cstheme="majorHAnsi"/>
          <w:sz w:val="32"/>
          <w:szCs w:val="32"/>
        </w:rPr>
        <w:t>intervención terapéutica</w:t>
      </w:r>
      <w:r w:rsidR="0037370D" w:rsidRPr="00BA6D12">
        <w:rPr>
          <w:rFonts w:ascii="Verdana" w:hAnsi="Verdana" w:cstheme="majorHAnsi"/>
          <w:sz w:val="32"/>
          <w:szCs w:val="32"/>
        </w:rPr>
        <w:t xml:space="preserve"> y </w:t>
      </w:r>
      <w:r w:rsidR="000F643B" w:rsidRPr="00BA6D12">
        <w:rPr>
          <w:rFonts w:ascii="Verdana" w:hAnsi="Verdana" w:cstheme="majorHAnsi"/>
          <w:sz w:val="32"/>
          <w:szCs w:val="32"/>
        </w:rPr>
        <w:t xml:space="preserve">de </w:t>
      </w:r>
      <w:r w:rsidR="0037370D" w:rsidRPr="00BA6D12">
        <w:rPr>
          <w:rFonts w:ascii="Verdana" w:hAnsi="Verdana" w:cstheme="majorHAnsi"/>
          <w:sz w:val="32"/>
          <w:szCs w:val="32"/>
        </w:rPr>
        <w:t>toma de decisiones vitales.</w:t>
      </w:r>
    </w:p>
    <w:p w14:paraId="5C477958" w14:textId="77777777" w:rsidR="00BA6D12" w:rsidRDefault="00BA6D12" w:rsidP="00BA6D12">
      <w:pPr>
        <w:spacing w:before="240" w:after="0" w:line="360" w:lineRule="auto"/>
        <w:jc w:val="both"/>
        <w:rPr>
          <w:rFonts w:ascii="Verdana" w:hAnsi="Verdana" w:cstheme="majorHAnsi"/>
          <w:i/>
          <w:iCs/>
          <w:sz w:val="32"/>
          <w:szCs w:val="32"/>
        </w:rPr>
      </w:pPr>
    </w:p>
    <w:p w14:paraId="386297BB" w14:textId="77777777" w:rsidR="00BA6D12" w:rsidRDefault="00BA6D12" w:rsidP="00BA6D12">
      <w:pPr>
        <w:spacing w:before="240" w:after="0" w:line="360" w:lineRule="auto"/>
        <w:jc w:val="both"/>
        <w:rPr>
          <w:rFonts w:ascii="Verdana" w:hAnsi="Verdana" w:cstheme="majorHAnsi"/>
          <w:i/>
          <w:iCs/>
          <w:sz w:val="32"/>
          <w:szCs w:val="32"/>
        </w:rPr>
      </w:pPr>
    </w:p>
    <w:p w14:paraId="1950A292" w14:textId="10CA3511" w:rsidR="008723F1" w:rsidRPr="00BA6D12" w:rsidRDefault="0037370D" w:rsidP="00BA6D12">
      <w:pPr>
        <w:spacing w:before="240" w:after="0" w:line="360" w:lineRule="auto"/>
        <w:jc w:val="both"/>
        <w:rPr>
          <w:rFonts w:ascii="Verdana" w:hAnsi="Verdana" w:cstheme="majorHAnsi"/>
          <w:sz w:val="32"/>
          <w:szCs w:val="32"/>
        </w:rPr>
      </w:pPr>
      <w:r w:rsidRPr="00BA6D12">
        <w:rPr>
          <w:rFonts w:ascii="Verdana" w:hAnsi="Verdana" w:cstheme="majorHAnsi"/>
          <w:i/>
          <w:iCs/>
          <w:sz w:val="32"/>
          <w:szCs w:val="32"/>
        </w:rPr>
        <w:t>Considerando</w:t>
      </w:r>
      <w:r w:rsidRPr="00BA6D12">
        <w:rPr>
          <w:rFonts w:ascii="Verdana" w:hAnsi="Verdana" w:cstheme="majorHAnsi"/>
          <w:sz w:val="32"/>
          <w:szCs w:val="32"/>
        </w:rPr>
        <w:t xml:space="preserve"> la importancia de intervenir en las fases más </w:t>
      </w:r>
      <w:r w:rsidR="008F218E" w:rsidRPr="00BA6D12">
        <w:rPr>
          <w:rFonts w:ascii="Verdana" w:hAnsi="Verdana" w:cstheme="majorHAnsi"/>
          <w:sz w:val="32"/>
          <w:szCs w:val="32"/>
        </w:rPr>
        <w:t xml:space="preserve">precoces </w:t>
      </w:r>
      <w:r w:rsidRPr="00BA6D12">
        <w:rPr>
          <w:rFonts w:ascii="Verdana" w:hAnsi="Verdana" w:cstheme="majorHAnsi"/>
          <w:sz w:val="32"/>
          <w:szCs w:val="32"/>
        </w:rPr>
        <w:t>para obtener los mejores resultados terapéutico</w:t>
      </w:r>
      <w:r w:rsidR="000F643B" w:rsidRPr="00BA6D12">
        <w:rPr>
          <w:rFonts w:ascii="Verdana" w:hAnsi="Verdana" w:cstheme="majorHAnsi"/>
          <w:sz w:val="32"/>
          <w:szCs w:val="32"/>
        </w:rPr>
        <w:t>s, recibir tratamientos innovadores o</w:t>
      </w:r>
      <w:r w:rsidRPr="00BA6D12">
        <w:rPr>
          <w:rFonts w:ascii="Verdana" w:hAnsi="Verdana" w:cstheme="majorHAnsi"/>
          <w:sz w:val="32"/>
          <w:szCs w:val="32"/>
        </w:rPr>
        <w:t xml:space="preserve">, en su caso, </w:t>
      </w:r>
      <w:r w:rsidR="000F643B" w:rsidRPr="00BA6D12">
        <w:rPr>
          <w:rFonts w:ascii="Verdana" w:hAnsi="Verdana" w:cstheme="majorHAnsi"/>
          <w:sz w:val="32"/>
          <w:szCs w:val="32"/>
        </w:rPr>
        <w:t xml:space="preserve">tomar parte </w:t>
      </w:r>
      <w:r w:rsidRPr="00BA6D12">
        <w:rPr>
          <w:rFonts w:ascii="Verdana" w:hAnsi="Verdana" w:cstheme="majorHAnsi"/>
          <w:sz w:val="32"/>
          <w:szCs w:val="32"/>
        </w:rPr>
        <w:t>en ensayos clínicos.</w:t>
      </w:r>
    </w:p>
    <w:p w14:paraId="0C691F71" w14:textId="1A1DDDB1" w:rsidR="0037370D" w:rsidRPr="00BA6D12" w:rsidRDefault="0037370D" w:rsidP="00BA6D12">
      <w:pPr>
        <w:spacing w:before="240" w:after="0" w:line="360" w:lineRule="auto"/>
        <w:jc w:val="both"/>
        <w:rPr>
          <w:rFonts w:ascii="Verdana" w:hAnsi="Verdana" w:cstheme="majorHAnsi"/>
          <w:sz w:val="32"/>
          <w:szCs w:val="32"/>
        </w:rPr>
      </w:pPr>
      <w:r w:rsidRPr="00BA6D12">
        <w:rPr>
          <w:rFonts w:ascii="Verdana" w:hAnsi="Verdana" w:cstheme="majorHAnsi"/>
          <w:i/>
          <w:iCs/>
          <w:sz w:val="32"/>
          <w:szCs w:val="32"/>
        </w:rPr>
        <w:t>Considerando</w:t>
      </w:r>
      <w:r w:rsidRPr="00BA6D12">
        <w:rPr>
          <w:rFonts w:ascii="Verdana" w:hAnsi="Verdana" w:cstheme="majorHAnsi"/>
          <w:sz w:val="32"/>
          <w:szCs w:val="32"/>
        </w:rPr>
        <w:t xml:space="preserve"> </w:t>
      </w:r>
      <w:r w:rsidR="008F218E" w:rsidRPr="00BA6D12">
        <w:rPr>
          <w:rFonts w:ascii="Verdana" w:hAnsi="Verdana" w:cstheme="majorHAnsi"/>
          <w:sz w:val="32"/>
          <w:szCs w:val="32"/>
        </w:rPr>
        <w:t>el</w:t>
      </w:r>
      <w:r w:rsidR="000F643B" w:rsidRPr="00BA6D12">
        <w:rPr>
          <w:rFonts w:ascii="Verdana" w:hAnsi="Verdana" w:cstheme="majorHAnsi"/>
          <w:sz w:val="32"/>
          <w:szCs w:val="32"/>
        </w:rPr>
        <w:t xml:space="preserve"> gran</w:t>
      </w:r>
      <w:r w:rsidR="008F218E" w:rsidRPr="00BA6D12">
        <w:rPr>
          <w:rFonts w:ascii="Verdana" w:hAnsi="Verdana" w:cstheme="majorHAnsi"/>
          <w:sz w:val="32"/>
          <w:szCs w:val="32"/>
        </w:rPr>
        <w:t xml:space="preserve"> </w:t>
      </w:r>
      <w:r w:rsidR="000F643B" w:rsidRPr="00BA6D12">
        <w:rPr>
          <w:rFonts w:ascii="Verdana" w:hAnsi="Verdana" w:cstheme="majorHAnsi"/>
          <w:sz w:val="32"/>
          <w:szCs w:val="32"/>
        </w:rPr>
        <w:t xml:space="preserve">beneficio </w:t>
      </w:r>
      <w:r w:rsidR="008F218E" w:rsidRPr="00BA6D12">
        <w:rPr>
          <w:rFonts w:ascii="Verdana" w:hAnsi="Verdana" w:cstheme="majorHAnsi"/>
          <w:sz w:val="32"/>
          <w:szCs w:val="32"/>
        </w:rPr>
        <w:t xml:space="preserve">de recibir </w:t>
      </w:r>
      <w:r w:rsidR="000F643B" w:rsidRPr="00BA6D12">
        <w:rPr>
          <w:rFonts w:ascii="Verdana" w:hAnsi="Verdana" w:cstheme="majorHAnsi"/>
          <w:sz w:val="32"/>
          <w:szCs w:val="32"/>
        </w:rPr>
        <w:t xml:space="preserve">en tiempo y calidad </w:t>
      </w:r>
      <w:r w:rsidR="008F218E" w:rsidRPr="00BA6D12">
        <w:rPr>
          <w:rFonts w:ascii="Verdana" w:hAnsi="Verdana" w:cstheme="majorHAnsi"/>
          <w:sz w:val="32"/>
          <w:szCs w:val="32"/>
        </w:rPr>
        <w:t>los tratamientos sanitarios</w:t>
      </w:r>
      <w:r w:rsidR="000F643B" w:rsidRPr="00BA6D12">
        <w:rPr>
          <w:rFonts w:ascii="Verdana" w:hAnsi="Verdana" w:cstheme="majorHAnsi"/>
          <w:sz w:val="32"/>
          <w:szCs w:val="32"/>
        </w:rPr>
        <w:t xml:space="preserve"> necesarios</w:t>
      </w:r>
      <w:r w:rsidR="008F218E" w:rsidRPr="00BA6D12">
        <w:rPr>
          <w:rFonts w:ascii="Verdana" w:hAnsi="Verdana" w:cstheme="majorHAnsi"/>
          <w:sz w:val="32"/>
          <w:szCs w:val="32"/>
        </w:rPr>
        <w:t xml:space="preserve"> y los recursos sociales adaptados </w:t>
      </w:r>
      <w:r w:rsidR="000F643B" w:rsidRPr="00BA6D12">
        <w:rPr>
          <w:rFonts w:ascii="Verdana" w:hAnsi="Verdana" w:cstheme="majorHAnsi"/>
          <w:sz w:val="32"/>
          <w:szCs w:val="32"/>
        </w:rPr>
        <w:t xml:space="preserve">para ralentizar el avance de la enfermedad, </w:t>
      </w:r>
    </w:p>
    <w:p w14:paraId="542A6B57" w14:textId="06CE8B66" w:rsidR="008F218E" w:rsidRPr="00BA6D12" w:rsidRDefault="008F218E" w:rsidP="00BA6D12">
      <w:pPr>
        <w:spacing w:before="240" w:after="0" w:line="360" w:lineRule="auto"/>
        <w:jc w:val="both"/>
        <w:rPr>
          <w:rFonts w:ascii="Verdana" w:hAnsi="Verdana" w:cstheme="majorHAnsi"/>
          <w:sz w:val="32"/>
          <w:szCs w:val="32"/>
        </w:rPr>
      </w:pPr>
      <w:r w:rsidRPr="00BA6D12">
        <w:rPr>
          <w:rFonts w:ascii="Verdana" w:hAnsi="Verdana" w:cstheme="majorHAnsi"/>
          <w:i/>
          <w:iCs/>
          <w:sz w:val="32"/>
          <w:szCs w:val="32"/>
        </w:rPr>
        <w:t xml:space="preserve">Considerando </w:t>
      </w:r>
      <w:r w:rsidRPr="00BA6D12">
        <w:rPr>
          <w:rFonts w:ascii="Verdana" w:hAnsi="Verdana" w:cstheme="majorHAnsi"/>
          <w:sz w:val="32"/>
          <w:szCs w:val="32"/>
        </w:rPr>
        <w:t xml:space="preserve">que </w:t>
      </w:r>
      <w:r w:rsidR="009E07F3" w:rsidRPr="00BA6D12">
        <w:rPr>
          <w:rFonts w:ascii="Verdana" w:hAnsi="Verdana" w:cstheme="majorHAnsi"/>
          <w:sz w:val="32"/>
          <w:szCs w:val="32"/>
        </w:rPr>
        <w:t>todas las personas tienen derecho a una vida con salud y dignidad</w:t>
      </w:r>
      <w:r w:rsidR="000F643B" w:rsidRPr="00BA6D12">
        <w:rPr>
          <w:rFonts w:ascii="Verdana" w:hAnsi="Verdana" w:cstheme="majorHAnsi"/>
          <w:sz w:val="32"/>
          <w:szCs w:val="32"/>
        </w:rPr>
        <w:t xml:space="preserve"> </w:t>
      </w:r>
      <w:r w:rsidR="006B7531" w:rsidRPr="00BA6D12">
        <w:rPr>
          <w:rFonts w:ascii="Verdana" w:hAnsi="Verdana" w:cstheme="majorHAnsi"/>
          <w:sz w:val="32"/>
          <w:szCs w:val="32"/>
        </w:rPr>
        <w:t>en las mismas condiciones de accesibilidad a los servicios y recursos</w:t>
      </w:r>
      <w:r w:rsidR="000F643B" w:rsidRPr="00BA6D12">
        <w:rPr>
          <w:rFonts w:ascii="Verdana" w:hAnsi="Verdana" w:cstheme="majorHAnsi"/>
          <w:sz w:val="32"/>
          <w:szCs w:val="32"/>
        </w:rPr>
        <w:t>,</w:t>
      </w:r>
      <w:r w:rsidR="006B7531" w:rsidRPr="00BA6D12">
        <w:rPr>
          <w:rFonts w:ascii="Verdana" w:hAnsi="Verdana" w:cstheme="majorHAnsi"/>
          <w:sz w:val="32"/>
          <w:szCs w:val="32"/>
        </w:rPr>
        <w:t xml:space="preserve"> independientemente de la comunidad autónoma, ámbito rural o ciudadano, barrio o distrito en el que residan.</w:t>
      </w:r>
    </w:p>
    <w:p w14:paraId="68CCC970" w14:textId="21227B8D" w:rsidR="006B7531" w:rsidRPr="00BA6D12" w:rsidRDefault="006B7531" w:rsidP="00BA6D12">
      <w:pPr>
        <w:spacing w:before="240" w:after="0" w:line="360" w:lineRule="auto"/>
        <w:jc w:val="both"/>
        <w:rPr>
          <w:rFonts w:ascii="Verdana" w:hAnsi="Verdana" w:cstheme="majorHAnsi"/>
          <w:sz w:val="32"/>
          <w:szCs w:val="32"/>
        </w:rPr>
      </w:pPr>
      <w:r w:rsidRPr="00BA6D12">
        <w:rPr>
          <w:rFonts w:ascii="Verdana" w:hAnsi="Verdana" w:cstheme="majorHAnsi"/>
          <w:i/>
          <w:iCs/>
          <w:sz w:val="32"/>
          <w:szCs w:val="32"/>
        </w:rPr>
        <w:t xml:space="preserve">Considerando </w:t>
      </w:r>
      <w:r w:rsidR="000F643B" w:rsidRPr="00BA6D12">
        <w:rPr>
          <w:rFonts w:ascii="Verdana" w:hAnsi="Verdana" w:cstheme="majorHAnsi"/>
          <w:sz w:val="32"/>
          <w:szCs w:val="32"/>
        </w:rPr>
        <w:t xml:space="preserve">que la enfermedad afecta a pacientes, personas cuidadoras familiares y familias de una forma global que incluye todas las esferas de </w:t>
      </w:r>
      <w:r w:rsidR="005C0EA1" w:rsidRPr="00BA6D12">
        <w:rPr>
          <w:rFonts w:ascii="Verdana" w:hAnsi="Verdana" w:cstheme="majorHAnsi"/>
          <w:sz w:val="32"/>
          <w:szCs w:val="32"/>
        </w:rPr>
        <w:t>su</w:t>
      </w:r>
      <w:r w:rsidR="000F643B" w:rsidRPr="00BA6D12">
        <w:rPr>
          <w:rFonts w:ascii="Verdana" w:hAnsi="Verdana" w:cstheme="majorHAnsi"/>
          <w:sz w:val="32"/>
          <w:szCs w:val="32"/>
        </w:rPr>
        <w:t xml:space="preserve"> vida</w:t>
      </w:r>
      <w:r w:rsidR="005C0EA1" w:rsidRPr="00BA6D12">
        <w:rPr>
          <w:rFonts w:ascii="Verdana" w:hAnsi="Verdana" w:cstheme="majorHAnsi"/>
          <w:sz w:val="32"/>
          <w:szCs w:val="32"/>
        </w:rPr>
        <w:t xml:space="preserve">: </w:t>
      </w:r>
      <w:r w:rsidR="000F643B" w:rsidRPr="00BA6D12">
        <w:rPr>
          <w:rFonts w:ascii="Verdana" w:hAnsi="Verdana" w:cstheme="majorHAnsi"/>
          <w:sz w:val="32"/>
          <w:szCs w:val="32"/>
        </w:rPr>
        <w:t xml:space="preserve"> </w:t>
      </w:r>
      <w:r w:rsidR="005C0EA1" w:rsidRPr="00BA6D12">
        <w:rPr>
          <w:rFonts w:ascii="Verdana" w:hAnsi="Verdana" w:cstheme="majorHAnsi"/>
          <w:sz w:val="32"/>
          <w:szCs w:val="32"/>
        </w:rPr>
        <w:t>la salud, la emotividad y afectividad, las relaciones sociales, la suficiencia económica, la vida laboral o el derecho a llevar una vida buena con calidad y equilibrio personal.</w:t>
      </w:r>
    </w:p>
    <w:p w14:paraId="52A90301" w14:textId="77777777" w:rsidR="00BA6D12" w:rsidRDefault="00BA6D12" w:rsidP="00BA6D12">
      <w:pPr>
        <w:spacing w:before="240" w:after="0" w:line="360" w:lineRule="auto"/>
        <w:jc w:val="both"/>
        <w:rPr>
          <w:rFonts w:ascii="Verdana" w:hAnsi="Verdana" w:cstheme="majorHAnsi"/>
          <w:i/>
          <w:iCs/>
          <w:sz w:val="32"/>
          <w:szCs w:val="32"/>
        </w:rPr>
      </w:pPr>
    </w:p>
    <w:p w14:paraId="40774152" w14:textId="77777777" w:rsidR="00BA6D12" w:rsidRDefault="00BA6D12" w:rsidP="00BA6D12">
      <w:pPr>
        <w:spacing w:before="240" w:after="0" w:line="360" w:lineRule="auto"/>
        <w:jc w:val="both"/>
        <w:rPr>
          <w:rFonts w:ascii="Verdana" w:hAnsi="Verdana" w:cstheme="majorHAnsi"/>
          <w:i/>
          <w:iCs/>
          <w:sz w:val="32"/>
          <w:szCs w:val="32"/>
        </w:rPr>
      </w:pPr>
    </w:p>
    <w:p w14:paraId="42EA9BC0" w14:textId="3963B082" w:rsidR="005C0EA1" w:rsidRPr="00BA6D12" w:rsidRDefault="00BD63BF" w:rsidP="00BA6D12">
      <w:pPr>
        <w:spacing w:before="240" w:after="0" w:line="360" w:lineRule="auto"/>
        <w:jc w:val="both"/>
        <w:rPr>
          <w:rFonts w:ascii="Verdana" w:hAnsi="Verdana" w:cstheme="majorHAnsi"/>
          <w:sz w:val="32"/>
          <w:szCs w:val="32"/>
        </w:rPr>
      </w:pPr>
      <w:r w:rsidRPr="00BA6D12">
        <w:rPr>
          <w:rFonts w:ascii="Verdana" w:hAnsi="Verdana" w:cstheme="majorHAnsi"/>
          <w:i/>
          <w:iCs/>
          <w:sz w:val="32"/>
          <w:szCs w:val="32"/>
        </w:rPr>
        <w:t>Considerando</w:t>
      </w:r>
      <w:r w:rsidR="005C0EA1" w:rsidRPr="00BA6D12">
        <w:rPr>
          <w:rFonts w:ascii="Verdana" w:hAnsi="Verdana" w:cstheme="majorHAnsi"/>
          <w:i/>
          <w:iCs/>
          <w:sz w:val="32"/>
          <w:szCs w:val="32"/>
        </w:rPr>
        <w:t xml:space="preserve"> </w:t>
      </w:r>
      <w:r w:rsidR="005C0EA1" w:rsidRPr="00BA6D12">
        <w:rPr>
          <w:rFonts w:ascii="Verdana" w:hAnsi="Verdana" w:cstheme="majorHAnsi"/>
          <w:sz w:val="32"/>
          <w:szCs w:val="32"/>
        </w:rPr>
        <w:t>que los actuales sistemas de protección social están fragmentados y desconectados</w:t>
      </w:r>
      <w:r w:rsidRPr="00BA6D12">
        <w:rPr>
          <w:rFonts w:ascii="Verdana" w:hAnsi="Verdana" w:cstheme="majorHAnsi"/>
          <w:sz w:val="32"/>
          <w:szCs w:val="32"/>
        </w:rPr>
        <w:t xml:space="preserve"> entre sí, que no están adaptados al trabajo en procesos y ciclos de vida, y que actúan no preventiva y planificadamente sino desigual y reactivamente ante los problemas de las y los ciudadanos de nuestro país.</w:t>
      </w:r>
    </w:p>
    <w:p w14:paraId="4A1A4F6A" w14:textId="5600F48F" w:rsidR="00980BE9" w:rsidRPr="00BA6D12" w:rsidRDefault="00980BE9" w:rsidP="00BA6D12">
      <w:pPr>
        <w:spacing w:before="240" w:after="0" w:line="360" w:lineRule="auto"/>
        <w:jc w:val="both"/>
        <w:rPr>
          <w:rFonts w:ascii="Verdana" w:hAnsi="Verdana" w:cstheme="majorHAnsi"/>
          <w:sz w:val="32"/>
          <w:szCs w:val="32"/>
        </w:rPr>
      </w:pPr>
      <w:r w:rsidRPr="00BA6D12">
        <w:rPr>
          <w:rFonts w:ascii="Verdana" w:hAnsi="Verdana" w:cstheme="majorHAnsi"/>
          <w:i/>
          <w:iCs/>
          <w:sz w:val="32"/>
          <w:szCs w:val="32"/>
        </w:rPr>
        <w:t xml:space="preserve">Considerando </w:t>
      </w:r>
      <w:r w:rsidRPr="00BA6D12">
        <w:rPr>
          <w:rFonts w:ascii="Verdana" w:hAnsi="Verdana" w:cstheme="majorHAnsi"/>
          <w:sz w:val="32"/>
          <w:szCs w:val="32"/>
        </w:rPr>
        <w:t>que el Alzheimer y las otras demencias requieren una intervención multidisciplinar para atajar el mal en tod</w:t>
      </w:r>
      <w:r w:rsidR="004258DA" w:rsidRPr="00BA6D12">
        <w:rPr>
          <w:rFonts w:ascii="Verdana" w:hAnsi="Verdana" w:cstheme="majorHAnsi"/>
          <w:sz w:val="32"/>
          <w:szCs w:val="32"/>
        </w:rPr>
        <w:t>o</w:t>
      </w:r>
      <w:r w:rsidRPr="00BA6D12">
        <w:rPr>
          <w:rFonts w:ascii="Verdana" w:hAnsi="Verdana" w:cstheme="majorHAnsi"/>
          <w:sz w:val="32"/>
          <w:szCs w:val="32"/>
        </w:rPr>
        <w:t xml:space="preserve"> su alcance</w:t>
      </w:r>
      <w:r w:rsidR="004258DA" w:rsidRPr="00BA6D12">
        <w:rPr>
          <w:rFonts w:ascii="Verdana" w:hAnsi="Verdana" w:cstheme="majorHAnsi"/>
          <w:sz w:val="32"/>
          <w:szCs w:val="32"/>
        </w:rPr>
        <w:t>, incluidas las situaciones de maltrato que se dan tanto en el ámbito familiar como institucional.</w:t>
      </w:r>
    </w:p>
    <w:p w14:paraId="1926061D" w14:textId="0A8DC035" w:rsidR="00BD63BF" w:rsidRPr="00BA6D12" w:rsidRDefault="00980BE9" w:rsidP="00BA6D12">
      <w:pPr>
        <w:spacing w:before="240" w:after="0" w:line="360" w:lineRule="auto"/>
        <w:jc w:val="both"/>
        <w:rPr>
          <w:rFonts w:ascii="Verdana" w:hAnsi="Verdana" w:cstheme="majorHAnsi"/>
          <w:sz w:val="32"/>
          <w:szCs w:val="32"/>
        </w:rPr>
      </w:pPr>
      <w:r w:rsidRPr="00BA6D12">
        <w:rPr>
          <w:rFonts w:ascii="Verdana" w:hAnsi="Verdana" w:cstheme="majorHAnsi"/>
          <w:i/>
          <w:iCs/>
          <w:sz w:val="32"/>
          <w:szCs w:val="32"/>
        </w:rPr>
        <w:t xml:space="preserve">Considerando </w:t>
      </w:r>
      <w:r w:rsidRPr="00BA6D12">
        <w:rPr>
          <w:rFonts w:ascii="Verdana" w:hAnsi="Verdana" w:cstheme="majorHAnsi"/>
          <w:sz w:val="32"/>
          <w:szCs w:val="32"/>
        </w:rPr>
        <w:t xml:space="preserve">que el </w:t>
      </w:r>
      <w:r w:rsidR="00F23323" w:rsidRPr="00BA6D12">
        <w:rPr>
          <w:rFonts w:ascii="Verdana" w:hAnsi="Verdana" w:cstheme="majorHAnsi"/>
          <w:sz w:val="32"/>
          <w:szCs w:val="32"/>
        </w:rPr>
        <w:t>Alzheimer</w:t>
      </w:r>
      <w:r w:rsidRPr="00BA6D12">
        <w:rPr>
          <w:rFonts w:ascii="Verdana" w:hAnsi="Verdana" w:cstheme="majorHAnsi"/>
          <w:sz w:val="32"/>
          <w:szCs w:val="32"/>
        </w:rPr>
        <w:t xml:space="preserve"> y </w:t>
      </w:r>
      <w:r w:rsidR="00F23323" w:rsidRPr="00BA6D12">
        <w:rPr>
          <w:rFonts w:ascii="Verdana" w:hAnsi="Verdana" w:cstheme="majorHAnsi"/>
          <w:sz w:val="32"/>
          <w:szCs w:val="32"/>
        </w:rPr>
        <w:t xml:space="preserve">las otras demencias producen una dependencia absoluta y plantean una </w:t>
      </w:r>
      <w:r w:rsidRPr="00BA6D12">
        <w:rPr>
          <w:rFonts w:ascii="Verdana" w:hAnsi="Verdana" w:cstheme="majorHAnsi"/>
          <w:sz w:val="32"/>
          <w:szCs w:val="32"/>
        </w:rPr>
        <w:t xml:space="preserve">problemática específica </w:t>
      </w:r>
      <w:r w:rsidR="00F23323" w:rsidRPr="00BA6D12">
        <w:rPr>
          <w:rFonts w:ascii="Verdana" w:hAnsi="Verdana" w:cstheme="majorHAnsi"/>
          <w:sz w:val="32"/>
          <w:szCs w:val="32"/>
        </w:rPr>
        <w:t xml:space="preserve">en </w:t>
      </w:r>
      <w:r w:rsidRPr="00BA6D12">
        <w:rPr>
          <w:rFonts w:ascii="Verdana" w:hAnsi="Verdana" w:cstheme="majorHAnsi"/>
          <w:sz w:val="32"/>
          <w:szCs w:val="32"/>
        </w:rPr>
        <w:t xml:space="preserve">todos sus múltiples y diferenciados aspectos y que la legislación actual no cubre </w:t>
      </w:r>
      <w:r w:rsidR="00F23323" w:rsidRPr="00BA6D12">
        <w:rPr>
          <w:rFonts w:ascii="Verdana" w:hAnsi="Verdana" w:cstheme="majorHAnsi"/>
          <w:sz w:val="32"/>
          <w:szCs w:val="32"/>
        </w:rPr>
        <w:t xml:space="preserve">ni está bien adaptada para generar marcos de protección jurídica </w:t>
      </w:r>
      <w:r w:rsidRPr="00BA6D12">
        <w:rPr>
          <w:rFonts w:ascii="Verdana" w:hAnsi="Verdana" w:cstheme="majorHAnsi"/>
          <w:sz w:val="32"/>
          <w:szCs w:val="32"/>
        </w:rPr>
        <w:t>a l</w:t>
      </w:r>
      <w:r w:rsidR="00F23323" w:rsidRPr="00BA6D12">
        <w:rPr>
          <w:rFonts w:ascii="Verdana" w:hAnsi="Verdana" w:cstheme="majorHAnsi"/>
          <w:sz w:val="32"/>
          <w:szCs w:val="32"/>
        </w:rPr>
        <w:t>os sujetos que padecen las consecuencias de la demencia.</w:t>
      </w:r>
    </w:p>
    <w:p w14:paraId="4A9D9632" w14:textId="77777777" w:rsidR="00BA6D12" w:rsidRDefault="00BA6D12" w:rsidP="00BA6D12">
      <w:pPr>
        <w:spacing w:before="240" w:after="0" w:line="360" w:lineRule="auto"/>
        <w:jc w:val="both"/>
        <w:rPr>
          <w:rFonts w:ascii="Verdana" w:hAnsi="Verdana" w:cstheme="majorHAnsi"/>
          <w:i/>
          <w:iCs/>
          <w:sz w:val="32"/>
          <w:szCs w:val="32"/>
        </w:rPr>
      </w:pPr>
    </w:p>
    <w:p w14:paraId="4F8C23EE" w14:textId="77777777" w:rsidR="00BA6D12" w:rsidRDefault="00BA6D12" w:rsidP="00BA6D12">
      <w:pPr>
        <w:spacing w:before="240" w:after="0" w:line="360" w:lineRule="auto"/>
        <w:jc w:val="both"/>
        <w:rPr>
          <w:rFonts w:ascii="Verdana" w:hAnsi="Verdana" w:cstheme="majorHAnsi"/>
          <w:i/>
          <w:iCs/>
          <w:sz w:val="32"/>
          <w:szCs w:val="32"/>
        </w:rPr>
      </w:pPr>
    </w:p>
    <w:p w14:paraId="36E40E02" w14:textId="77777777" w:rsidR="00BA6D12" w:rsidRDefault="00BA6D12" w:rsidP="00BA6D12">
      <w:pPr>
        <w:spacing w:before="240" w:after="0" w:line="360" w:lineRule="auto"/>
        <w:jc w:val="both"/>
        <w:rPr>
          <w:rFonts w:ascii="Verdana" w:hAnsi="Verdana" w:cstheme="majorHAnsi"/>
          <w:i/>
          <w:iCs/>
          <w:sz w:val="32"/>
          <w:szCs w:val="32"/>
        </w:rPr>
      </w:pPr>
    </w:p>
    <w:p w14:paraId="5465A5B0" w14:textId="77777777" w:rsidR="00BA6D12" w:rsidRDefault="00BA6D12" w:rsidP="00BA6D12">
      <w:pPr>
        <w:spacing w:before="240" w:after="0" w:line="360" w:lineRule="auto"/>
        <w:jc w:val="both"/>
        <w:rPr>
          <w:rFonts w:ascii="Verdana" w:hAnsi="Verdana" w:cstheme="majorHAnsi"/>
          <w:i/>
          <w:iCs/>
          <w:sz w:val="32"/>
          <w:szCs w:val="32"/>
        </w:rPr>
      </w:pPr>
    </w:p>
    <w:p w14:paraId="7B135810" w14:textId="3A11B551" w:rsidR="00F23323" w:rsidRPr="00BA6D12" w:rsidRDefault="00F23323" w:rsidP="00BA6D12">
      <w:pPr>
        <w:spacing w:before="240" w:after="0" w:line="360" w:lineRule="auto"/>
        <w:jc w:val="both"/>
        <w:rPr>
          <w:rFonts w:ascii="Verdana" w:hAnsi="Verdana" w:cstheme="majorHAnsi"/>
          <w:sz w:val="32"/>
          <w:szCs w:val="32"/>
        </w:rPr>
      </w:pPr>
      <w:r w:rsidRPr="00BA6D12">
        <w:rPr>
          <w:rFonts w:ascii="Verdana" w:hAnsi="Verdana" w:cstheme="majorHAnsi"/>
          <w:i/>
          <w:iCs/>
          <w:sz w:val="32"/>
          <w:szCs w:val="32"/>
        </w:rPr>
        <w:t xml:space="preserve">Considerando </w:t>
      </w:r>
      <w:r w:rsidRPr="00BA6D12">
        <w:rPr>
          <w:rFonts w:ascii="Verdana" w:hAnsi="Verdana" w:cstheme="majorHAnsi"/>
          <w:sz w:val="32"/>
          <w:szCs w:val="32"/>
        </w:rPr>
        <w:t>el terrible impacto de la pandemia de COVID-19 en nuestros afectados en forma de muertes prematuras, agravamiento del deterioro cognitivo, incremento de las situaciones de soledad o cierre de infraestructuras de cuidados.</w:t>
      </w:r>
    </w:p>
    <w:p w14:paraId="09338AF7" w14:textId="151C74ED" w:rsidR="00F23323" w:rsidRPr="00BA6D12" w:rsidRDefault="00F23323" w:rsidP="00BA6D12">
      <w:pPr>
        <w:spacing w:before="240" w:after="0" w:line="360" w:lineRule="auto"/>
        <w:jc w:val="both"/>
        <w:rPr>
          <w:rFonts w:ascii="Verdana" w:hAnsi="Verdana" w:cstheme="majorHAnsi"/>
          <w:sz w:val="32"/>
          <w:szCs w:val="32"/>
        </w:rPr>
      </w:pPr>
      <w:r w:rsidRPr="00BA6D12">
        <w:rPr>
          <w:rFonts w:ascii="Verdana" w:hAnsi="Verdana" w:cstheme="majorHAnsi"/>
          <w:i/>
          <w:iCs/>
          <w:sz w:val="32"/>
          <w:szCs w:val="32"/>
        </w:rPr>
        <w:t>Considerando</w:t>
      </w:r>
      <w:r w:rsidRPr="00BA6D12">
        <w:rPr>
          <w:rFonts w:ascii="Verdana" w:hAnsi="Verdana" w:cstheme="majorHAnsi"/>
          <w:sz w:val="32"/>
          <w:szCs w:val="32"/>
        </w:rPr>
        <w:t xml:space="preserve"> que el 70</w:t>
      </w:r>
      <w:r w:rsidR="004258DA" w:rsidRPr="00BA6D12">
        <w:rPr>
          <w:rFonts w:ascii="Verdana" w:hAnsi="Verdana" w:cstheme="majorHAnsi"/>
          <w:sz w:val="32"/>
          <w:szCs w:val="32"/>
        </w:rPr>
        <w:t xml:space="preserve">% de las personas fallecidas en residencia padecían una demencia y que la saturación de las </w:t>
      </w:r>
      <w:proofErr w:type="spellStart"/>
      <w:r w:rsidR="004258DA" w:rsidRPr="00BA6D12">
        <w:rPr>
          <w:rFonts w:ascii="Verdana" w:hAnsi="Verdana" w:cstheme="majorHAnsi"/>
          <w:sz w:val="32"/>
          <w:szCs w:val="32"/>
        </w:rPr>
        <w:t>UCIs</w:t>
      </w:r>
      <w:proofErr w:type="spellEnd"/>
      <w:r w:rsidR="004258DA" w:rsidRPr="00BA6D12">
        <w:rPr>
          <w:rFonts w:ascii="Verdana" w:hAnsi="Verdana" w:cstheme="majorHAnsi"/>
          <w:sz w:val="32"/>
          <w:szCs w:val="32"/>
        </w:rPr>
        <w:t xml:space="preserve"> ha dado lugar a vergonzosas situaciones de exclusión por razones de edad y condición cognitiva.</w:t>
      </w:r>
    </w:p>
    <w:p w14:paraId="7FBE64DC" w14:textId="2A0E67BA" w:rsidR="004258DA" w:rsidRPr="00BA6D12" w:rsidRDefault="004258DA" w:rsidP="00BA6D12">
      <w:pPr>
        <w:spacing w:before="240" w:after="0" w:line="360" w:lineRule="auto"/>
        <w:jc w:val="both"/>
        <w:rPr>
          <w:rFonts w:ascii="Verdana" w:hAnsi="Verdana" w:cstheme="majorHAnsi"/>
          <w:sz w:val="32"/>
          <w:szCs w:val="32"/>
        </w:rPr>
      </w:pPr>
      <w:r w:rsidRPr="00BA6D12">
        <w:rPr>
          <w:rFonts w:ascii="Verdana" w:hAnsi="Verdana" w:cstheme="majorHAnsi"/>
          <w:i/>
          <w:iCs/>
          <w:sz w:val="32"/>
          <w:szCs w:val="32"/>
        </w:rPr>
        <w:t xml:space="preserve">Considerando </w:t>
      </w:r>
      <w:r w:rsidRPr="00BA6D12">
        <w:rPr>
          <w:rFonts w:ascii="Verdana" w:hAnsi="Verdana" w:cstheme="majorHAnsi"/>
          <w:sz w:val="32"/>
          <w:szCs w:val="32"/>
        </w:rPr>
        <w:t>la importancia de que sean los propios pacientes quienes manifiesten en primera persona las necesidades, dolencias, care</w:t>
      </w:r>
      <w:r w:rsidR="00367FF1" w:rsidRPr="00BA6D12">
        <w:rPr>
          <w:rFonts w:ascii="Verdana" w:hAnsi="Verdana" w:cstheme="majorHAnsi"/>
          <w:sz w:val="32"/>
          <w:szCs w:val="32"/>
        </w:rPr>
        <w:t>stías, vacíos o privaciones</w:t>
      </w:r>
      <w:r w:rsidRPr="00BA6D12">
        <w:rPr>
          <w:rFonts w:ascii="Verdana" w:hAnsi="Verdana" w:cstheme="majorHAnsi"/>
          <w:sz w:val="32"/>
          <w:szCs w:val="32"/>
        </w:rPr>
        <w:t xml:space="preserve"> específicas que la enfermedad les ha causado</w:t>
      </w:r>
      <w:r w:rsidR="00367FF1" w:rsidRPr="00BA6D12">
        <w:rPr>
          <w:rFonts w:ascii="Verdana" w:hAnsi="Verdana" w:cstheme="majorHAnsi"/>
          <w:sz w:val="32"/>
          <w:szCs w:val="32"/>
        </w:rPr>
        <w:t>.</w:t>
      </w:r>
    </w:p>
    <w:p w14:paraId="736C9EBA" w14:textId="34B06978" w:rsidR="00367FF1" w:rsidRPr="00BA6D12" w:rsidRDefault="00367FF1" w:rsidP="00BA6D12">
      <w:pPr>
        <w:spacing w:before="240" w:after="0" w:line="360" w:lineRule="auto"/>
        <w:jc w:val="both"/>
        <w:rPr>
          <w:rFonts w:ascii="Verdana" w:hAnsi="Verdana" w:cstheme="majorHAnsi"/>
          <w:sz w:val="32"/>
          <w:szCs w:val="32"/>
        </w:rPr>
      </w:pPr>
      <w:r w:rsidRPr="00BA6D12">
        <w:rPr>
          <w:rFonts w:ascii="Verdana" w:hAnsi="Verdana" w:cstheme="majorHAnsi"/>
          <w:sz w:val="32"/>
          <w:szCs w:val="32"/>
        </w:rPr>
        <w:t>CEAFA exige:</w:t>
      </w:r>
    </w:p>
    <w:p w14:paraId="0190149E" w14:textId="7B903671" w:rsidR="00367FF1" w:rsidRPr="00BA6D12" w:rsidRDefault="00367FF1" w:rsidP="00BA6D12">
      <w:pPr>
        <w:pStyle w:val="Prrafodelista"/>
        <w:numPr>
          <w:ilvl w:val="0"/>
          <w:numId w:val="20"/>
        </w:numPr>
        <w:spacing w:before="240" w:after="0" w:line="360" w:lineRule="auto"/>
        <w:contextualSpacing w:val="0"/>
        <w:jc w:val="both"/>
        <w:rPr>
          <w:rFonts w:ascii="Verdana" w:hAnsi="Verdana" w:cstheme="majorHAnsi"/>
          <w:sz w:val="32"/>
          <w:szCs w:val="32"/>
        </w:rPr>
      </w:pPr>
      <w:r w:rsidRPr="00BA6D12">
        <w:rPr>
          <w:rFonts w:ascii="Verdana" w:hAnsi="Verdana" w:cstheme="majorHAnsi"/>
          <w:sz w:val="32"/>
          <w:szCs w:val="32"/>
        </w:rPr>
        <w:t xml:space="preserve">Luchar contra el </w:t>
      </w:r>
      <w:proofErr w:type="spellStart"/>
      <w:r w:rsidRPr="00BA6D12">
        <w:rPr>
          <w:rFonts w:ascii="Verdana" w:hAnsi="Verdana" w:cstheme="majorHAnsi"/>
          <w:sz w:val="32"/>
          <w:szCs w:val="32"/>
        </w:rPr>
        <w:t>infradiagnóstico</w:t>
      </w:r>
      <w:proofErr w:type="spellEnd"/>
      <w:r w:rsidRPr="00BA6D12">
        <w:rPr>
          <w:rFonts w:ascii="Verdana" w:hAnsi="Verdana" w:cstheme="majorHAnsi"/>
          <w:sz w:val="32"/>
          <w:szCs w:val="32"/>
        </w:rPr>
        <w:t xml:space="preserve"> existente y avanzar proactivamente hacia un diagnóstico precoz, temprano y certero de la enfermedad de Alzheimer y las otras formas de demencia</w:t>
      </w:r>
      <w:r w:rsidR="00370885" w:rsidRPr="00BA6D12">
        <w:rPr>
          <w:rFonts w:ascii="Verdana" w:hAnsi="Verdana" w:cstheme="majorHAnsi"/>
          <w:sz w:val="32"/>
          <w:szCs w:val="32"/>
        </w:rPr>
        <w:t>.</w:t>
      </w:r>
    </w:p>
    <w:p w14:paraId="4AB066D5" w14:textId="77777777" w:rsidR="00BA6D12" w:rsidRDefault="00BA6D12" w:rsidP="00BA6D12">
      <w:pPr>
        <w:pStyle w:val="Prrafodelista"/>
        <w:spacing w:before="240" w:after="0" w:line="360" w:lineRule="auto"/>
        <w:contextualSpacing w:val="0"/>
        <w:jc w:val="both"/>
        <w:rPr>
          <w:rFonts w:ascii="Verdana" w:hAnsi="Verdana" w:cstheme="majorHAnsi"/>
          <w:sz w:val="32"/>
          <w:szCs w:val="32"/>
        </w:rPr>
      </w:pPr>
    </w:p>
    <w:p w14:paraId="4114506C" w14:textId="77777777" w:rsidR="00BA6D12" w:rsidRPr="00BA6D12" w:rsidRDefault="00BA6D12" w:rsidP="00BA6D12">
      <w:pPr>
        <w:pStyle w:val="Prrafodelista"/>
        <w:spacing w:before="240" w:after="0" w:line="360" w:lineRule="auto"/>
        <w:contextualSpacing w:val="0"/>
        <w:jc w:val="both"/>
        <w:rPr>
          <w:rFonts w:ascii="Verdana" w:hAnsi="Verdana" w:cstheme="majorHAnsi"/>
          <w:sz w:val="32"/>
          <w:szCs w:val="32"/>
        </w:rPr>
      </w:pPr>
    </w:p>
    <w:p w14:paraId="09E61E35" w14:textId="5A9232CB" w:rsidR="003058EC" w:rsidRPr="00BA6D12" w:rsidRDefault="00367FF1" w:rsidP="00BA6D12">
      <w:pPr>
        <w:pStyle w:val="Prrafodelista"/>
        <w:numPr>
          <w:ilvl w:val="0"/>
          <w:numId w:val="20"/>
        </w:numPr>
        <w:spacing w:before="240" w:after="0" w:line="360" w:lineRule="auto"/>
        <w:contextualSpacing w:val="0"/>
        <w:jc w:val="both"/>
        <w:rPr>
          <w:rFonts w:ascii="Verdana" w:hAnsi="Verdana" w:cstheme="majorHAnsi"/>
          <w:sz w:val="32"/>
          <w:szCs w:val="32"/>
        </w:rPr>
      </w:pPr>
      <w:r w:rsidRPr="00BA6D12">
        <w:rPr>
          <w:rFonts w:ascii="Verdana" w:hAnsi="Verdana" w:cstheme="majorHAnsi"/>
          <w:sz w:val="32"/>
          <w:szCs w:val="32"/>
        </w:rPr>
        <w:t xml:space="preserve">Acabar con la fragmentación del sistema sanitario y potenciar la efectiva coordinación entre éste y el sistema de protección social, reforzando un sistema sociosanitario que responda a las nuevas necesidades sociales y </w:t>
      </w:r>
      <w:r w:rsidR="00370885" w:rsidRPr="00BA6D12">
        <w:rPr>
          <w:rFonts w:ascii="Verdana" w:hAnsi="Verdana" w:cstheme="majorHAnsi"/>
          <w:sz w:val="32"/>
          <w:szCs w:val="32"/>
        </w:rPr>
        <w:t>demográficas, tal como exige el artículo 103 de la Constitución Española.</w:t>
      </w:r>
    </w:p>
    <w:p w14:paraId="22E8F92E" w14:textId="16503806" w:rsidR="00367FF1" w:rsidRPr="00BA6D12" w:rsidRDefault="00370885" w:rsidP="00BA6D12">
      <w:pPr>
        <w:pStyle w:val="Prrafodelista"/>
        <w:numPr>
          <w:ilvl w:val="0"/>
          <w:numId w:val="20"/>
        </w:numPr>
        <w:spacing w:before="240" w:after="0" w:line="360" w:lineRule="auto"/>
        <w:contextualSpacing w:val="0"/>
        <w:jc w:val="both"/>
        <w:rPr>
          <w:rFonts w:ascii="Verdana" w:hAnsi="Verdana" w:cstheme="majorHAnsi"/>
          <w:sz w:val="32"/>
          <w:szCs w:val="32"/>
        </w:rPr>
      </w:pPr>
      <w:r w:rsidRPr="00BA6D12">
        <w:rPr>
          <w:rFonts w:ascii="Verdana" w:hAnsi="Verdana" w:cstheme="majorHAnsi"/>
          <w:sz w:val="32"/>
          <w:szCs w:val="32"/>
        </w:rPr>
        <w:t>Garantizar el acceso en condiciones de igualdad e integridad a los sistemas de protección sociosanitarios a todas las personas que sufren las consecuencias del mal de Alzheimer y las otras demencias</w:t>
      </w:r>
      <w:r w:rsidR="008F6FB6" w:rsidRPr="00BA6D12">
        <w:rPr>
          <w:rFonts w:ascii="Verdana" w:hAnsi="Verdana" w:cstheme="majorHAnsi"/>
          <w:sz w:val="32"/>
          <w:szCs w:val="32"/>
        </w:rPr>
        <w:t xml:space="preserve"> en nuestro país</w:t>
      </w:r>
      <w:r w:rsidRPr="00BA6D12">
        <w:rPr>
          <w:rFonts w:ascii="Verdana" w:hAnsi="Verdana" w:cstheme="majorHAnsi"/>
          <w:sz w:val="32"/>
          <w:szCs w:val="32"/>
        </w:rPr>
        <w:t>, sin importar su lugar de residencia.</w:t>
      </w:r>
    </w:p>
    <w:p w14:paraId="1C7275FB" w14:textId="7D902420" w:rsidR="00370885" w:rsidRPr="00BA6D12" w:rsidRDefault="00370885" w:rsidP="00BA6D12">
      <w:pPr>
        <w:pStyle w:val="Prrafodelista"/>
        <w:numPr>
          <w:ilvl w:val="0"/>
          <w:numId w:val="20"/>
        </w:numPr>
        <w:spacing w:before="240" w:after="0" w:line="360" w:lineRule="auto"/>
        <w:contextualSpacing w:val="0"/>
        <w:jc w:val="both"/>
        <w:rPr>
          <w:rFonts w:ascii="Verdana" w:hAnsi="Verdana" w:cstheme="majorHAnsi"/>
          <w:sz w:val="32"/>
          <w:szCs w:val="32"/>
        </w:rPr>
      </w:pPr>
      <w:r w:rsidRPr="00BA6D12">
        <w:rPr>
          <w:rFonts w:ascii="Verdana" w:hAnsi="Verdana" w:cstheme="majorHAnsi"/>
          <w:sz w:val="32"/>
          <w:szCs w:val="32"/>
        </w:rPr>
        <w:t>Garantizar el derecho y la dignidad de las personas afectadas por el Alzheimer y las otras demencias, adaptando la legislación existente</w:t>
      </w:r>
      <w:r w:rsidR="00117E66" w:rsidRPr="00BA6D12">
        <w:rPr>
          <w:rFonts w:ascii="Verdana" w:hAnsi="Verdana" w:cstheme="majorHAnsi"/>
          <w:sz w:val="32"/>
          <w:szCs w:val="32"/>
        </w:rPr>
        <w:t>,</w:t>
      </w:r>
      <w:r w:rsidRPr="00BA6D12">
        <w:rPr>
          <w:rFonts w:ascii="Verdana" w:hAnsi="Verdana" w:cstheme="majorHAnsi"/>
          <w:sz w:val="32"/>
          <w:szCs w:val="32"/>
        </w:rPr>
        <w:t xml:space="preserve"> y la nueva que pueda desarrollarse</w:t>
      </w:r>
      <w:r w:rsidR="00117E66" w:rsidRPr="00BA6D12">
        <w:rPr>
          <w:rFonts w:ascii="Verdana" w:hAnsi="Verdana" w:cstheme="majorHAnsi"/>
          <w:sz w:val="32"/>
          <w:szCs w:val="32"/>
        </w:rPr>
        <w:t>,</w:t>
      </w:r>
      <w:r w:rsidRPr="00BA6D12">
        <w:rPr>
          <w:rFonts w:ascii="Verdana" w:hAnsi="Verdana" w:cstheme="majorHAnsi"/>
          <w:sz w:val="32"/>
          <w:szCs w:val="32"/>
        </w:rPr>
        <w:t xml:space="preserve"> a las necesidades específicas derivadas de la situación de dependencia.</w:t>
      </w:r>
    </w:p>
    <w:p w14:paraId="7A5C5114" w14:textId="77777777" w:rsidR="00BA6D12" w:rsidRDefault="00370885" w:rsidP="00BA6D12">
      <w:pPr>
        <w:pStyle w:val="Prrafodelista"/>
        <w:numPr>
          <w:ilvl w:val="0"/>
          <w:numId w:val="20"/>
        </w:numPr>
        <w:spacing w:before="240" w:after="0" w:line="360" w:lineRule="auto"/>
        <w:contextualSpacing w:val="0"/>
        <w:jc w:val="both"/>
        <w:rPr>
          <w:rFonts w:ascii="Verdana" w:hAnsi="Verdana" w:cstheme="majorHAnsi"/>
          <w:sz w:val="32"/>
          <w:szCs w:val="32"/>
        </w:rPr>
      </w:pPr>
      <w:r w:rsidRPr="00BA6D12">
        <w:rPr>
          <w:rFonts w:ascii="Verdana" w:hAnsi="Verdana" w:cstheme="majorHAnsi"/>
          <w:sz w:val="32"/>
          <w:szCs w:val="32"/>
        </w:rPr>
        <w:t xml:space="preserve">Mejorar los modelos de atención residencial, </w:t>
      </w:r>
      <w:proofErr w:type="gramStart"/>
      <w:r w:rsidR="003058EC" w:rsidRPr="00BA6D12">
        <w:rPr>
          <w:rFonts w:ascii="Verdana" w:hAnsi="Verdana" w:cstheme="majorHAnsi"/>
          <w:sz w:val="32"/>
          <w:szCs w:val="32"/>
        </w:rPr>
        <w:t>los ratios</w:t>
      </w:r>
      <w:proofErr w:type="gramEnd"/>
      <w:r w:rsidRPr="00BA6D12">
        <w:rPr>
          <w:rFonts w:ascii="Verdana" w:hAnsi="Verdana" w:cstheme="majorHAnsi"/>
          <w:sz w:val="32"/>
          <w:szCs w:val="32"/>
        </w:rPr>
        <w:t xml:space="preserve"> de personal</w:t>
      </w:r>
      <w:r w:rsidR="00350ED3" w:rsidRPr="00BA6D12">
        <w:rPr>
          <w:rFonts w:ascii="Verdana" w:hAnsi="Verdana" w:cstheme="majorHAnsi"/>
          <w:sz w:val="32"/>
          <w:szCs w:val="32"/>
        </w:rPr>
        <w:t xml:space="preserve"> y</w:t>
      </w:r>
      <w:r w:rsidRPr="00BA6D12">
        <w:rPr>
          <w:rFonts w:ascii="Verdana" w:hAnsi="Verdana" w:cstheme="majorHAnsi"/>
          <w:sz w:val="32"/>
          <w:szCs w:val="32"/>
        </w:rPr>
        <w:t xml:space="preserve"> la formación de las y los profesionales de los cuidado</w:t>
      </w:r>
      <w:r w:rsidR="00350ED3" w:rsidRPr="00BA6D12">
        <w:rPr>
          <w:rFonts w:ascii="Verdana" w:hAnsi="Verdana" w:cstheme="majorHAnsi"/>
          <w:sz w:val="32"/>
          <w:szCs w:val="32"/>
        </w:rPr>
        <w:t>s</w:t>
      </w:r>
      <w:r w:rsidRPr="00BA6D12">
        <w:rPr>
          <w:rFonts w:ascii="Verdana" w:hAnsi="Verdana" w:cstheme="majorHAnsi"/>
          <w:sz w:val="32"/>
          <w:szCs w:val="32"/>
        </w:rPr>
        <w:t xml:space="preserve"> en salu</w:t>
      </w:r>
      <w:r w:rsidR="00350ED3" w:rsidRPr="00BA6D12">
        <w:rPr>
          <w:rFonts w:ascii="Verdana" w:hAnsi="Verdana" w:cstheme="majorHAnsi"/>
          <w:sz w:val="32"/>
          <w:szCs w:val="32"/>
        </w:rPr>
        <w:t>d,</w:t>
      </w:r>
      <w:r w:rsidRPr="00BA6D12">
        <w:rPr>
          <w:rFonts w:ascii="Verdana" w:hAnsi="Verdana" w:cstheme="majorHAnsi"/>
          <w:sz w:val="32"/>
          <w:szCs w:val="32"/>
        </w:rPr>
        <w:t xml:space="preserve"> reforza</w:t>
      </w:r>
      <w:r w:rsidR="00350ED3" w:rsidRPr="00BA6D12">
        <w:rPr>
          <w:rFonts w:ascii="Verdana" w:hAnsi="Verdana" w:cstheme="majorHAnsi"/>
          <w:sz w:val="32"/>
          <w:szCs w:val="32"/>
        </w:rPr>
        <w:t>ndo</w:t>
      </w:r>
      <w:r w:rsidRPr="00BA6D12">
        <w:rPr>
          <w:rFonts w:ascii="Verdana" w:hAnsi="Verdana" w:cstheme="majorHAnsi"/>
          <w:sz w:val="32"/>
          <w:szCs w:val="32"/>
        </w:rPr>
        <w:t xml:space="preserve"> los sistemas de prevención, cuidado domiciliario, protección del </w:t>
      </w:r>
    </w:p>
    <w:p w14:paraId="7A97F7C0" w14:textId="77777777" w:rsidR="00BA6D12" w:rsidRDefault="00BA6D12" w:rsidP="00BA6D12">
      <w:pPr>
        <w:pStyle w:val="Prrafodelista"/>
        <w:spacing w:before="240" w:after="0" w:line="360" w:lineRule="auto"/>
        <w:contextualSpacing w:val="0"/>
        <w:jc w:val="both"/>
        <w:rPr>
          <w:rFonts w:ascii="Verdana" w:hAnsi="Verdana" w:cstheme="majorHAnsi"/>
          <w:sz w:val="32"/>
          <w:szCs w:val="32"/>
        </w:rPr>
      </w:pPr>
    </w:p>
    <w:p w14:paraId="4943E0DC" w14:textId="429F76A9" w:rsidR="003058EC" w:rsidRPr="00BA6D12" w:rsidRDefault="00370885" w:rsidP="00BA6D12">
      <w:pPr>
        <w:pStyle w:val="Prrafodelista"/>
        <w:spacing w:before="240" w:after="0" w:line="360" w:lineRule="auto"/>
        <w:contextualSpacing w:val="0"/>
        <w:jc w:val="both"/>
        <w:rPr>
          <w:rFonts w:ascii="Verdana" w:hAnsi="Verdana" w:cstheme="majorHAnsi"/>
          <w:sz w:val="32"/>
          <w:szCs w:val="32"/>
        </w:rPr>
      </w:pPr>
      <w:r w:rsidRPr="00BA6D12">
        <w:rPr>
          <w:rFonts w:ascii="Verdana" w:hAnsi="Verdana" w:cstheme="majorHAnsi"/>
          <w:sz w:val="32"/>
          <w:szCs w:val="32"/>
        </w:rPr>
        <w:t xml:space="preserve">binomio </w:t>
      </w:r>
      <w:r w:rsidR="00350ED3" w:rsidRPr="00BA6D12">
        <w:rPr>
          <w:rFonts w:ascii="Verdana" w:hAnsi="Verdana" w:cstheme="majorHAnsi"/>
          <w:sz w:val="32"/>
          <w:szCs w:val="32"/>
        </w:rPr>
        <w:t>paciente-persona cuidadora y aplicando todos los recursos en cantidad, calidad y suficiencia</w:t>
      </w:r>
      <w:r w:rsidR="00117E66" w:rsidRPr="00BA6D12">
        <w:rPr>
          <w:rFonts w:ascii="Verdana" w:hAnsi="Verdana" w:cstheme="majorHAnsi"/>
          <w:sz w:val="32"/>
          <w:szCs w:val="32"/>
        </w:rPr>
        <w:t xml:space="preserve"> requeridos por</w:t>
      </w:r>
      <w:r w:rsidR="00350ED3" w:rsidRPr="00BA6D12">
        <w:rPr>
          <w:rFonts w:ascii="Verdana" w:hAnsi="Verdana" w:cstheme="majorHAnsi"/>
          <w:sz w:val="32"/>
          <w:szCs w:val="32"/>
        </w:rPr>
        <w:t xml:space="preserve"> la magnitud del problema</w:t>
      </w:r>
      <w:r w:rsidR="00117E66" w:rsidRPr="00BA6D12">
        <w:rPr>
          <w:rFonts w:ascii="Verdana" w:hAnsi="Verdana" w:cstheme="majorHAnsi"/>
          <w:sz w:val="32"/>
          <w:szCs w:val="32"/>
        </w:rPr>
        <w:t>.</w:t>
      </w:r>
    </w:p>
    <w:p w14:paraId="51020079" w14:textId="5760A467" w:rsidR="00350ED3" w:rsidRPr="00BA6D12" w:rsidRDefault="00350ED3" w:rsidP="00BA6D12">
      <w:pPr>
        <w:pStyle w:val="Prrafodelista"/>
        <w:numPr>
          <w:ilvl w:val="0"/>
          <w:numId w:val="20"/>
        </w:numPr>
        <w:spacing w:before="240" w:after="0" w:line="360" w:lineRule="auto"/>
        <w:contextualSpacing w:val="0"/>
        <w:jc w:val="both"/>
        <w:rPr>
          <w:rFonts w:ascii="Verdana" w:hAnsi="Verdana" w:cstheme="majorHAnsi"/>
          <w:sz w:val="32"/>
          <w:szCs w:val="32"/>
        </w:rPr>
      </w:pPr>
      <w:r w:rsidRPr="00BA6D12">
        <w:rPr>
          <w:rFonts w:ascii="Verdana" w:hAnsi="Verdana" w:cstheme="majorHAnsi"/>
          <w:sz w:val="32"/>
          <w:szCs w:val="32"/>
        </w:rPr>
        <w:t xml:space="preserve">Reconocer la labor que las asociaciones de familiares realizan, su flexibilidad, resiliencia, capacidad de innovación y de sensibilización social, que mejoran de forma fehaciente la calidad de vida de las personas con demencia, sus </w:t>
      </w:r>
      <w:proofErr w:type="gramStart"/>
      <w:r w:rsidRPr="00BA6D12">
        <w:rPr>
          <w:rFonts w:ascii="Verdana" w:hAnsi="Verdana" w:cstheme="majorHAnsi"/>
          <w:sz w:val="32"/>
          <w:szCs w:val="32"/>
        </w:rPr>
        <w:t>cuidadores y cuidadoras</w:t>
      </w:r>
      <w:proofErr w:type="gramEnd"/>
      <w:r w:rsidRPr="00BA6D12">
        <w:rPr>
          <w:rFonts w:ascii="Verdana" w:hAnsi="Verdana" w:cstheme="majorHAnsi"/>
          <w:sz w:val="32"/>
          <w:szCs w:val="32"/>
        </w:rPr>
        <w:t xml:space="preserve"> familiares, y las propias familias. </w:t>
      </w:r>
    </w:p>
    <w:p w14:paraId="11706FA6" w14:textId="7713DF8D" w:rsidR="00350ED3" w:rsidRPr="00BA6D12" w:rsidRDefault="00350ED3" w:rsidP="00BA6D12">
      <w:pPr>
        <w:pStyle w:val="Prrafodelista"/>
        <w:numPr>
          <w:ilvl w:val="0"/>
          <w:numId w:val="20"/>
        </w:numPr>
        <w:spacing w:before="240" w:after="0" w:line="360" w:lineRule="auto"/>
        <w:contextualSpacing w:val="0"/>
        <w:jc w:val="both"/>
        <w:rPr>
          <w:rFonts w:ascii="Verdana" w:hAnsi="Verdana" w:cstheme="majorHAnsi"/>
          <w:sz w:val="32"/>
          <w:szCs w:val="32"/>
        </w:rPr>
      </w:pPr>
      <w:r w:rsidRPr="00BA6D12">
        <w:rPr>
          <w:rFonts w:ascii="Verdana" w:hAnsi="Verdana" w:cstheme="majorHAnsi"/>
          <w:sz w:val="32"/>
          <w:szCs w:val="32"/>
        </w:rPr>
        <w:t>La necesidad de cumplir con la ley de Dependencia, aplicar la estrategia de enfermedades neurodegenerativas y dotar de un presupuesto digno</w:t>
      </w:r>
      <w:r w:rsidR="00E65138" w:rsidRPr="00BA6D12">
        <w:rPr>
          <w:rFonts w:ascii="Verdana" w:hAnsi="Verdana" w:cstheme="majorHAnsi"/>
          <w:sz w:val="32"/>
          <w:szCs w:val="32"/>
        </w:rPr>
        <w:t xml:space="preserve"> y suficiente</w:t>
      </w:r>
      <w:r w:rsidRPr="00BA6D12">
        <w:rPr>
          <w:rFonts w:ascii="Verdana" w:hAnsi="Verdana" w:cstheme="majorHAnsi"/>
          <w:sz w:val="32"/>
          <w:szCs w:val="32"/>
        </w:rPr>
        <w:t xml:space="preserve"> al PIA</w:t>
      </w:r>
      <w:r w:rsidR="00117E66" w:rsidRPr="00BA6D12">
        <w:rPr>
          <w:rFonts w:ascii="Verdana" w:hAnsi="Verdana" w:cstheme="majorHAnsi"/>
          <w:sz w:val="32"/>
          <w:szCs w:val="32"/>
        </w:rPr>
        <w:t xml:space="preserve"> 2019-2023</w:t>
      </w:r>
      <w:r w:rsidRPr="00BA6D12">
        <w:rPr>
          <w:rFonts w:ascii="Verdana" w:hAnsi="Verdana" w:cstheme="majorHAnsi"/>
          <w:sz w:val="32"/>
          <w:szCs w:val="32"/>
        </w:rPr>
        <w:t xml:space="preserve">, que posibilite el </w:t>
      </w:r>
      <w:r w:rsidR="00E65138" w:rsidRPr="00BA6D12">
        <w:rPr>
          <w:rFonts w:ascii="Verdana" w:hAnsi="Verdana" w:cstheme="majorHAnsi"/>
          <w:sz w:val="32"/>
          <w:szCs w:val="32"/>
        </w:rPr>
        <w:t xml:space="preserve">pleno </w:t>
      </w:r>
      <w:r w:rsidRPr="00BA6D12">
        <w:rPr>
          <w:rFonts w:ascii="Verdana" w:hAnsi="Verdana" w:cstheme="majorHAnsi"/>
          <w:sz w:val="32"/>
          <w:szCs w:val="32"/>
        </w:rPr>
        <w:t>desarroll</w:t>
      </w:r>
      <w:r w:rsidR="00E65138" w:rsidRPr="00BA6D12">
        <w:rPr>
          <w:rFonts w:ascii="Verdana" w:hAnsi="Verdana" w:cstheme="majorHAnsi"/>
          <w:sz w:val="32"/>
          <w:szCs w:val="32"/>
        </w:rPr>
        <w:t xml:space="preserve">o de todos sus mandatos, previsiones, diseño de sistemas y medios </w:t>
      </w:r>
      <w:r w:rsidR="00117E66" w:rsidRPr="00BA6D12">
        <w:rPr>
          <w:rFonts w:ascii="Verdana" w:hAnsi="Verdana" w:cstheme="majorHAnsi"/>
          <w:sz w:val="32"/>
          <w:szCs w:val="32"/>
        </w:rPr>
        <w:t xml:space="preserve">a fin de </w:t>
      </w:r>
      <w:r w:rsidR="00E65138" w:rsidRPr="00BA6D12">
        <w:rPr>
          <w:rFonts w:ascii="Verdana" w:hAnsi="Verdana" w:cstheme="majorHAnsi"/>
          <w:sz w:val="32"/>
          <w:szCs w:val="32"/>
        </w:rPr>
        <w:t xml:space="preserve">que </w:t>
      </w:r>
      <w:r w:rsidR="00117E66" w:rsidRPr="00BA6D12">
        <w:rPr>
          <w:rFonts w:ascii="Verdana" w:hAnsi="Verdana" w:cstheme="majorHAnsi"/>
          <w:sz w:val="32"/>
          <w:szCs w:val="32"/>
        </w:rPr>
        <w:t>se consiga poner, por fin,</w:t>
      </w:r>
      <w:r w:rsidR="00E65138" w:rsidRPr="00BA6D12">
        <w:rPr>
          <w:rFonts w:ascii="Verdana" w:hAnsi="Verdana" w:cstheme="majorHAnsi"/>
          <w:sz w:val="32"/>
          <w:szCs w:val="32"/>
        </w:rPr>
        <w:t xml:space="preserve"> las bases de una política de Estado de Alzheimer.</w:t>
      </w:r>
    </w:p>
    <w:p w14:paraId="43AD5BBD" w14:textId="77777777" w:rsidR="003058EC" w:rsidRPr="00BA6D12" w:rsidRDefault="003058EC" w:rsidP="00BA6D12">
      <w:pPr>
        <w:pStyle w:val="Prrafodelista"/>
        <w:spacing w:before="240" w:after="0" w:line="360" w:lineRule="auto"/>
        <w:contextualSpacing w:val="0"/>
        <w:jc w:val="both"/>
        <w:rPr>
          <w:rFonts w:ascii="Verdana" w:hAnsi="Verdana" w:cstheme="majorHAnsi"/>
          <w:sz w:val="32"/>
          <w:szCs w:val="32"/>
        </w:rPr>
      </w:pPr>
    </w:p>
    <w:p w14:paraId="1C3FDEC0" w14:textId="1BDCF39C" w:rsidR="00BA6D12" w:rsidRDefault="00BA6D12" w:rsidP="00BA6D12">
      <w:pPr>
        <w:pStyle w:val="Prrafodelista"/>
        <w:spacing w:before="240" w:after="0" w:line="360" w:lineRule="auto"/>
        <w:contextualSpacing w:val="0"/>
        <w:jc w:val="both"/>
        <w:rPr>
          <w:rFonts w:ascii="Verdana" w:hAnsi="Verdana" w:cstheme="majorHAnsi"/>
          <w:sz w:val="32"/>
          <w:szCs w:val="32"/>
        </w:rPr>
      </w:pPr>
    </w:p>
    <w:p w14:paraId="067A62CB" w14:textId="77777777" w:rsidR="00BA6D12" w:rsidRPr="00BA6D12" w:rsidRDefault="00BA6D12" w:rsidP="00BA6D12">
      <w:pPr>
        <w:pStyle w:val="Prrafodelista"/>
        <w:spacing w:before="240" w:after="0" w:line="360" w:lineRule="auto"/>
        <w:contextualSpacing w:val="0"/>
        <w:jc w:val="both"/>
        <w:rPr>
          <w:rFonts w:ascii="Verdana" w:hAnsi="Verdana" w:cstheme="majorHAnsi"/>
          <w:sz w:val="32"/>
          <w:szCs w:val="32"/>
        </w:rPr>
      </w:pPr>
    </w:p>
    <w:p w14:paraId="46986674" w14:textId="77777777" w:rsidR="00BA6D12" w:rsidRDefault="00BA6D12" w:rsidP="00BA6D12">
      <w:pPr>
        <w:pStyle w:val="Prrafodelista"/>
        <w:spacing w:before="240" w:after="0" w:line="360" w:lineRule="auto"/>
        <w:contextualSpacing w:val="0"/>
        <w:jc w:val="both"/>
        <w:rPr>
          <w:rFonts w:ascii="Verdana" w:hAnsi="Verdana" w:cstheme="majorHAnsi"/>
          <w:sz w:val="32"/>
          <w:szCs w:val="32"/>
        </w:rPr>
      </w:pPr>
    </w:p>
    <w:p w14:paraId="583262D4" w14:textId="6C990D19" w:rsidR="00E65138" w:rsidRPr="00BA6D12" w:rsidRDefault="00E65138" w:rsidP="00BA6D12">
      <w:pPr>
        <w:pStyle w:val="Prrafodelista"/>
        <w:numPr>
          <w:ilvl w:val="0"/>
          <w:numId w:val="20"/>
        </w:numPr>
        <w:spacing w:before="240" w:after="0" w:line="360" w:lineRule="auto"/>
        <w:contextualSpacing w:val="0"/>
        <w:jc w:val="both"/>
        <w:rPr>
          <w:rFonts w:ascii="Verdana" w:hAnsi="Verdana" w:cstheme="majorHAnsi"/>
          <w:sz w:val="32"/>
          <w:szCs w:val="32"/>
        </w:rPr>
      </w:pPr>
      <w:r w:rsidRPr="00BA6D12">
        <w:rPr>
          <w:rFonts w:ascii="Verdana" w:hAnsi="Verdana" w:cstheme="majorHAnsi"/>
          <w:sz w:val="32"/>
          <w:szCs w:val="32"/>
        </w:rPr>
        <w:t>Reconocer la importancia del diagnóstico de temprano y precoz en el cam</w:t>
      </w:r>
      <w:r w:rsidR="00FE3768" w:rsidRPr="00BA6D12">
        <w:rPr>
          <w:rFonts w:ascii="Verdana" w:hAnsi="Verdana" w:cstheme="majorHAnsi"/>
          <w:sz w:val="32"/>
          <w:szCs w:val="32"/>
        </w:rPr>
        <w:t>b</w:t>
      </w:r>
      <w:r w:rsidRPr="00BA6D12">
        <w:rPr>
          <w:rFonts w:ascii="Verdana" w:hAnsi="Verdana" w:cstheme="majorHAnsi"/>
          <w:sz w:val="32"/>
          <w:szCs w:val="32"/>
        </w:rPr>
        <w:t>io de perfil de las y los nuevos pacientes, lo que obliga a reconsiderar la forma en la que se aborda la demencia, el impacto del edadismo, el estigma de la enfermedad mental en la sociedad y la forma en la que estereotipos inaceptables condicionan un abordaje adecuado de la enfermedad.</w:t>
      </w:r>
    </w:p>
    <w:p w14:paraId="694B9837" w14:textId="6CA5428A" w:rsidR="00E65138" w:rsidRPr="00BA6D12" w:rsidRDefault="00E65138" w:rsidP="00BA6D12">
      <w:pPr>
        <w:pStyle w:val="Prrafodelista"/>
        <w:numPr>
          <w:ilvl w:val="0"/>
          <w:numId w:val="20"/>
        </w:numPr>
        <w:spacing w:before="240" w:after="0" w:line="360" w:lineRule="auto"/>
        <w:contextualSpacing w:val="0"/>
        <w:jc w:val="both"/>
        <w:rPr>
          <w:rFonts w:ascii="Verdana" w:hAnsi="Verdana" w:cstheme="majorHAnsi"/>
          <w:sz w:val="32"/>
          <w:szCs w:val="32"/>
        </w:rPr>
      </w:pPr>
      <w:r w:rsidRPr="00BA6D12">
        <w:rPr>
          <w:rFonts w:ascii="Verdana" w:hAnsi="Verdana" w:cstheme="majorHAnsi"/>
          <w:sz w:val="32"/>
          <w:szCs w:val="32"/>
        </w:rPr>
        <w:t>Favorecer la creación de grupos de expertos de personas con Alzheimer y otras dem</w:t>
      </w:r>
      <w:r w:rsidR="00FE3768" w:rsidRPr="00BA6D12">
        <w:rPr>
          <w:rFonts w:ascii="Verdana" w:hAnsi="Verdana" w:cstheme="majorHAnsi"/>
          <w:sz w:val="32"/>
          <w:szCs w:val="32"/>
        </w:rPr>
        <w:t xml:space="preserve">encias </w:t>
      </w:r>
      <w:r w:rsidRPr="00BA6D12">
        <w:rPr>
          <w:rFonts w:ascii="Verdana" w:hAnsi="Verdana" w:cstheme="majorHAnsi"/>
          <w:sz w:val="32"/>
          <w:szCs w:val="32"/>
        </w:rPr>
        <w:t xml:space="preserve">como herramienta de </w:t>
      </w:r>
      <w:r w:rsidR="00FE3768" w:rsidRPr="00BA6D12">
        <w:rPr>
          <w:rFonts w:ascii="Verdana" w:hAnsi="Verdana" w:cstheme="majorHAnsi"/>
          <w:sz w:val="32"/>
          <w:szCs w:val="32"/>
        </w:rPr>
        <w:t xml:space="preserve">experiencia y mejor conocimiento, con lo que esto significa para perfeccionar la </w:t>
      </w:r>
      <w:proofErr w:type="spellStart"/>
      <w:r w:rsidR="00FE3768" w:rsidRPr="00BA6D12">
        <w:rPr>
          <w:rFonts w:ascii="Verdana" w:hAnsi="Verdana" w:cstheme="majorHAnsi"/>
          <w:sz w:val="32"/>
          <w:szCs w:val="32"/>
        </w:rPr>
        <w:t>visibilización</w:t>
      </w:r>
      <w:proofErr w:type="spellEnd"/>
      <w:r w:rsidR="00FE3768" w:rsidRPr="00BA6D12">
        <w:rPr>
          <w:rFonts w:ascii="Verdana" w:hAnsi="Verdana" w:cstheme="majorHAnsi"/>
          <w:sz w:val="32"/>
          <w:szCs w:val="32"/>
        </w:rPr>
        <w:t xml:space="preserve"> de l</w:t>
      </w:r>
      <w:r w:rsidR="008F6FB6" w:rsidRPr="00BA6D12">
        <w:rPr>
          <w:rFonts w:ascii="Verdana" w:hAnsi="Verdana" w:cstheme="majorHAnsi"/>
          <w:sz w:val="32"/>
          <w:szCs w:val="32"/>
        </w:rPr>
        <w:t xml:space="preserve">as </w:t>
      </w:r>
      <w:r w:rsidR="00FE3768" w:rsidRPr="00BA6D12">
        <w:rPr>
          <w:rFonts w:ascii="Verdana" w:hAnsi="Verdana" w:cstheme="majorHAnsi"/>
          <w:sz w:val="32"/>
          <w:szCs w:val="32"/>
        </w:rPr>
        <w:t>demencias y la lucha contra los estereotipos y los prejuicios sociales, tal como desde su creación ha demostrado el Panel de Expertos de Personas con Alzheimer (PEPA) de CEAFA</w:t>
      </w:r>
    </w:p>
    <w:p w14:paraId="22987C15" w14:textId="723906E3" w:rsidR="00FE3768" w:rsidRPr="00BA6D12" w:rsidRDefault="00FE3768" w:rsidP="00BA6D12">
      <w:pPr>
        <w:pStyle w:val="Prrafodelista"/>
        <w:numPr>
          <w:ilvl w:val="0"/>
          <w:numId w:val="20"/>
        </w:numPr>
        <w:spacing w:before="240" w:after="0" w:line="360" w:lineRule="auto"/>
        <w:contextualSpacing w:val="0"/>
        <w:jc w:val="both"/>
        <w:rPr>
          <w:rFonts w:ascii="Verdana" w:hAnsi="Verdana" w:cstheme="majorHAnsi"/>
          <w:sz w:val="32"/>
          <w:szCs w:val="32"/>
        </w:rPr>
      </w:pPr>
      <w:r w:rsidRPr="00BA6D12">
        <w:rPr>
          <w:rFonts w:ascii="Verdana" w:hAnsi="Verdana" w:cstheme="majorHAnsi"/>
          <w:sz w:val="32"/>
          <w:szCs w:val="32"/>
        </w:rPr>
        <w:t>Potenciar y dotar de recursos a la investigación biomédica y social. La reciente experiencia con la vacuna de la COVID-19 nos ha demostrado que poner recursos en investigación acelera los resultados.</w:t>
      </w:r>
    </w:p>
    <w:p w14:paraId="7EA79B15" w14:textId="77777777" w:rsidR="00AA3817" w:rsidRPr="00BA6D12" w:rsidRDefault="00AA3817" w:rsidP="00BA6D12">
      <w:pPr>
        <w:spacing w:after="0" w:line="360" w:lineRule="auto"/>
        <w:jc w:val="both"/>
        <w:rPr>
          <w:rFonts w:ascii="Verdana" w:hAnsi="Verdana" w:cstheme="majorHAnsi"/>
          <w:b/>
          <w:bCs/>
          <w:sz w:val="32"/>
          <w:szCs w:val="32"/>
        </w:rPr>
      </w:pPr>
    </w:p>
    <w:p w14:paraId="09F91995" w14:textId="29ACB687" w:rsidR="00E617AD" w:rsidRPr="00BA6D12" w:rsidRDefault="008F6FB6" w:rsidP="00BA6D12">
      <w:pPr>
        <w:spacing w:after="0" w:line="360" w:lineRule="auto"/>
        <w:jc w:val="both"/>
        <w:rPr>
          <w:rFonts w:ascii="Verdana" w:hAnsi="Verdana" w:cstheme="majorHAnsi"/>
          <w:b/>
          <w:bCs/>
          <w:sz w:val="32"/>
          <w:szCs w:val="32"/>
        </w:rPr>
      </w:pPr>
      <w:r w:rsidRPr="00BA6D12">
        <w:rPr>
          <w:rFonts w:ascii="Verdana" w:hAnsi="Verdana" w:cstheme="majorHAnsi"/>
          <w:b/>
          <w:bCs/>
          <w:sz w:val="32"/>
          <w:szCs w:val="32"/>
        </w:rPr>
        <w:t>En Vitoria/Gasteiz, a 13 de noviembre de 2021</w:t>
      </w:r>
    </w:p>
    <w:sectPr w:rsidR="00E617AD" w:rsidRPr="00BA6D12" w:rsidSect="00BA6D12">
      <w:headerReference w:type="default" r:id="rId11"/>
      <w:footerReference w:type="default" r:id="rId12"/>
      <w:pgSz w:w="11906" w:h="16838"/>
      <w:pgMar w:top="1843" w:right="964" w:bottom="1418" w:left="1418" w:header="7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7E7AA" w14:textId="77777777" w:rsidR="00BB68D0" w:rsidRDefault="00BB68D0" w:rsidP="00977408">
      <w:pPr>
        <w:spacing w:after="0" w:line="240" w:lineRule="auto"/>
      </w:pPr>
      <w:r>
        <w:separator/>
      </w:r>
    </w:p>
  </w:endnote>
  <w:endnote w:type="continuationSeparator" w:id="0">
    <w:p w14:paraId="35E41679" w14:textId="77777777" w:rsidR="00BB68D0" w:rsidRDefault="00BB68D0" w:rsidP="00977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9897722"/>
      <w:docPartObj>
        <w:docPartGallery w:val="Page Numbers (Bottom of Page)"/>
        <w:docPartUnique/>
      </w:docPartObj>
    </w:sdtPr>
    <w:sdtEndPr/>
    <w:sdtContent>
      <w:p w14:paraId="5A832B1D" w14:textId="7A992082" w:rsidR="008F6FB6" w:rsidRDefault="008F6FB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AAD1E5" w14:textId="77777777" w:rsidR="0041132D" w:rsidRDefault="004113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B0F87" w14:textId="77777777" w:rsidR="00BB68D0" w:rsidRDefault="00BB68D0" w:rsidP="00977408">
      <w:pPr>
        <w:spacing w:after="0" w:line="240" w:lineRule="auto"/>
      </w:pPr>
      <w:r>
        <w:separator/>
      </w:r>
    </w:p>
  </w:footnote>
  <w:footnote w:type="continuationSeparator" w:id="0">
    <w:p w14:paraId="1F5BC205" w14:textId="77777777" w:rsidR="00BB68D0" w:rsidRDefault="00BB68D0" w:rsidP="00977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10C6D" w14:textId="0BD16458" w:rsidR="0041132D" w:rsidRPr="00B20081" w:rsidRDefault="00B20081" w:rsidP="00B20081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B033C9C" wp14:editId="35621A72">
          <wp:simplePos x="0" y="0"/>
          <wp:positionH relativeFrom="page">
            <wp:align>left</wp:align>
          </wp:positionH>
          <wp:positionV relativeFrom="paragraph">
            <wp:posOffset>-291990</wp:posOffset>
          </wp:positionV>
          <wp:extent cx="7558268" cy="940284"/>
          <wp:effectExtent l="0" t="0" r="5080" b="0"/>
          <wp:wrapNone/>
          <wp:docPr id="7" name="Imagen 7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Imagen que contiene Logotip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8268" cy="940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59E4"/>
    <w:multiLevelType w:val="hybridMultilevel"/>
    <w:tmpl w:val="6424379C"/>
    <w:lvl w:ilvl="0" w:tplc="7CFA21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6034A"/>
    <w:multiLevelType w:val="hybridMultilevel"/>
    <w:tmpl w:val="DC16F4A8"/>
    <w:lvl w:ilvl="0" w:tplc="0C0A0001">
      <w:start w:val="1"/>
      <w:numFmt w:val="bullet"/>
      <w:lvlText w:val=""/>
      <w:lvlJc w:val="left"/>
      <w:pPr>
        <w:tabs>
          <w:tab w:val="num" w:pos="-600"/>
        </w:tabs>
        <w:ind w:left="-6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0"/>
        </w:tabs>
        <w:ind w:left="1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</w:abstractNum>
  <w:abstractNum w:abstractNumId="2" w15:restartNumberingAfterBreak="0">
    <w:nsid w:val="0AC72C3F"/>
    <w:multiLevelType w:val="multilevel"/>
    <w:tmpl w:val="2C7E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F63A11"/>
    <w:multiLevelType w:val="hybridMultilevel"/>
    <w:tmpl w:val="C046BB2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A84A99"/>
    <w:multiLevelType w:val="hybridMultilevel"/>
    <w:tmpl w:val="0F6E3B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B0D23"/>
    <w:multiLevelType w:val="hybridMultilevel"/>
    <w:tmpl w:val="AB8EFF84"/>
    <w:lvl w:ilvl="0" w:tplc="BB58A53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DE7884"/>
    <w:multiLevelType w:val="hybridMultilevel"/>
    <w:tmpl w:val="B7E42EAA"/>
    <w:lvl w:ilvl="0" w:tplc="330C99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C1686"/>
    <w:multiLevelType w:val="hybridMultilevel"/>
    <w:tmpl w:val="6C96309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30B95"/>
    <w:multiLevelType w:val="hybridMultilevel"/>
    <w:tmpl w:val="CD76DE7C"/>
    <w:lvl w:ilvl="0" w:tplc="D5A4AD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7400A"/>
    <w:multiLevelType w:val="hybridMultilevel"/>
    <w:tmpl w:val="1660DD84"/>
    <w:lvl w:ilvl="0" w:tplc="2D96504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7761A"/>
    <w:multiLevelType w:val="hybridMultilevel"/>
    <w:tmpl w:val="0FB4EE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D73FE"/>
    <w:multiLevelType w:val="hybridMultilevel"/>
    <w:tmpl w:val="DD9AEF42"/>
    <w:lvl w:ilvl="0" w:tplc="C9DA664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B7EA4"/>
    <w:multiLevelType w:val="hybridMultilevel"/>
    <w:tmpl w:val="3F06403E"/>
    <w:lvl w:ilvl="0" w:tplc="0C0A0001">
      <w:start w:val="1"/>
      <w:numFmt w:val="bullet"/>
      <w:lvlText w:val=""/>
      <w:lvlJc w:val="left"/>
      <w:pPr>
        <w:tabs>
          <w:tab w:val="num" w:pos="-600"/>
        </w:tabs>
        <w:ind w:left="-6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20"/>
        </w:tabs>
        <w:ind w:left="1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</w:abstractNum>
  <w:abstractNum w:abstractNumId="13" w15:restartNumberingAfterBreak="0">
    <w:nsid w:val="41603F9D"/>
    <w:multiLevelType w:val="hybridMultilevel"/>
    <w:tmpl w:val="0F78AD5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51483D"/>
    <w:multiLevelType w:val="hybridMultilevel"/>
    <w:tmpl w:val="30F69672"/>
    <w:lvl w:ilvl="0" w:tplc="1A06D4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23CDA"/>
    <w:multiLevelType w:val="hybridMultilevel"/>
    <w:tmpl w:val="50C4ED20"/>
    <w:lvl w:ilvl="0" w:tplc="0C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6DC9044A"/>
    <w:multiLevelType w:val="hybridMultilevel"/>
    <w:tmpl w:val="F3CA2B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E2C01"/>
    <w:multiLevelType w:val="hybridMultilevel"/>
    <w:tmpl w:val="F89E5BEC"/>
    <w:lvl w:ilvl="0" w:tplc="AB486B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F33CC"/>
    <w:multiLevelType w:val="hybridMultilevel"/>
    <w:tmpl w:val="D12AC4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3"/>
  </w:num>
  <w:num w:numId="5">
    <w:abstractNumId w:val="7"/>
  </w:num>
  <w:num w:numId="6">
    <w:abstractNumId w:val="10"/>
  </w:num>
  <w:num w:numId="7">
    <w:abstractNumId w:val="12"/>
  </w:num>
  <w:num w:numId="8">
    <w:abstractNumId w:val="1"/>
  </w:num>
  <w:num w:numId="9">
    <w:abstractNumId w:val="18"/>
  </w:num>
  <w:num w:numId="10">
    <w:abstractNumId w:val="15"/>
  </w:num>
  <w:num w:numId="11">
    <w:abstractNumId w:val="2"/>
  </w:num>
  <w:num w:numId="12">
    <w:abstractNumId w:val="6"/>
  </w:num>
  <w:num w:numId="13">
    <w:abstractNumId w:val="8"/>
  </w:num>
  <w:num w:numId="14">
    <w:abstractNumId w:val="17"/>
  </w:num>
  <w:num w:numId="15">
    <w:abstractNumId w:val="0"/>
  </w:num>
  <w:num w:numId="16">
    <w:abstractNumId w:val="5"/>
  </w:num>
  <w:num w:numId="17">
    <w:abstractNumId w:val="11"/>
  </w:num>
  <w:num w:numId="18">
    <w:abstractNumId w:val="9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08"/>
    <w:rsid w:val="00017D86"/>
    <w:rsid w:val="000259FC"/>
    <w:rsid w:val="000323D8"/>
    <w:rsid w:val="000562AF"/>
    <w:rsid w:val="000819F3"/>
    <w:rsid w:val="0008647E"/>
    <w:rsid w:val="00090D36"/>
    <w:rsid w:val="000937C1"/>
    <w:rsid w:val="00094D6C"/>
    <w:rsid w:val="00097CF1"/>
    <w:rsid w:val="000E48C1"/>
    <w:rsid w:val="000F643B"/>
    <w:rsid w:val="00101DF1"/>
    <w:rsid w:val="00105465"/>
    <w:rsid w:val="00115BE4"/>
    <w:rsid w:val="00117CBA"/>
    <w:rsid w:val="00117E66"/>
    <w:rsid w:val="0012354B"/>
    <w:rsid w:val="00132C2F"/>
    <w:rsid w:val="001646E3"/>
    <w:rsid w:val="00175F1B"/>
    <w:rsid w:val="00175F67"/>
    <w:rsid w:val="001872AF"/>
    <w:rsid w:val="00190844"/>
    <w:rsid w:val="0019660C"/>
    <w:rsid w:val="001B7352"/>
    <w:rsid w:val="001C192E"/>
    <w:rsid w:val="001F78D2"/>
    <w:rsid w:val="00204B6C"/>
    <w:rsid w:val="0021027E"/>
    <w:rsid w:val="00224094"/>
    <w:rsid w:val="002353D5"/>
    <w:rsid w:val="00243688"/>
    <w:rsid w:val="00243E18"/>
    <w:rsid w:val="00256F67"/>
    <w:rsid w:val="00261D89"/>
    <w:rsid w:val="0029785C"/>
    <w:rsid w:val="002A369E"/>
    <w:rsid w:val="002A40A7"/>
    <w:rsid w:val="002A63C7"/>
    <w:rsid w:val="002A6678"/>
    <w:rsid w:val="002B257F"/>
    <w:rsid w:val="002B5CD0"/>
    <w:rsid w:val="002F001B"/>
    <w:rsid w:val="002F29FE"/>
    <w:rsid w:val="00305292"/>
    <w:rsid w:val="003058EC"/>
    <w:rsid w:val="00310264"/>
    <w:rsid w:val="00310DDB"/>
    <w:rsid w:val="00313F4D"/>
    <w:rsid w:val="00314EC6"/>
    <w:rsid w:val="003150A8"/>
    <w:rsid w:val="003219CA"/>
    <w:rsid w:val="00326B64"/>
    <w:rsid w:val="00350ED3"/>
    <w:rsid w:val="003542DF"/>
    <w:rsid w:val="00361659"/>
    <w:rsid w:val="00366174"/>
    <w:rsid w:val="00367FF1"/>
    <w:rsid w:val="00370885"/>
    <w:rsid w:val="00370F84"/>
    <w:rsid w:val="00372A0E"/>
    <w:rsid w:val="0037370D"/>
    <w:rsid w:val="003743F1"/>
    <w:rsid w:val="00396B2C"/>
    <w:rsid w:val="00396E8B"/>
    <w:rsid w:val="003B3CAB"/>
    <w:rsid w:val="003B658C"/>
    <w:rsid w:val="003E4F37"/>
    <w:rsid w:val="003F76AA"/>
    <w:rsid w:val="00404B42"/>
    <w:rsid w:val="00407E42"/>
    <w:rsid w:val="0041132D"/>
    <w:rsid w:val="004258DA"/>
    <w:rsid w:val="00430C33"/>
    <w:rsid w:val="00463282"/>
    <w:rsid w:val="00487853"/>
    <w:rsid w:val="004879EE"/>
    <w:rsid w:val="004A5835"/>
    <w:rsid w:val="004A5BFA"/>
    <w:rsid w:val="004A60FC"/>
    <w:rsid w:val="004A6BC2"/>
    <w:rsid w:val="004D5E99"/>
    <w:rsid w:val="0051084F"/>
    <w:rsid w:val="0051633D"/>
    <w:rsid w:val="00517887"/>
    <w:rsid w:val="00531DFC"/>
    <w:rsid w:val="00551A28"/>
    <w:rsid w:val="00557317"/>
    <w:rsid w:val="00563C15"/>
    <w:rsid w:val="00575298"/>
    <w:rsid w:val="005B3A77"/>
    <w:rsid w:val="005B613E"/>
    <w:rsid w:val="005C0EA1"/>
    <w:rsid w:val="005C417F"/>
    <w:rsid w:val="005D1317"/>
    <w:rsid w:val="005E460F"/>
    <w:rsid w:val="0060025B"/>
    <w:rsid w:val="00652A89"/>
    <w:rsid w:val="00661A1E"/>
    <w:rsid w:val="006629EE"/>
    <w:rsid w:val="006739F8"/>
    <w:rsid w:val="00692565"/>
    <w:rsid w:val="006A1FA3"/>
    <w:rsid w:val="006B46A6"/>
    <w:rsid w:val="006B7531"/>
    <w:rsid w:val="006C22B2"/>
    <w:rsid w:val="006C7EF9"/>
    <w:rsid w:val="00706AA4"/>
    <w:rsid w:val="007246C9"/>
    <w:rsid w:val="007422A8"/>
    <w:rsid w:val="00754FFC"/>
    <w:rsid w:val="00761B09"/>
    <w:rsid w:val="00762C63"/>
    <w:rsid w:val="00764C46"/>
    <w:rsid w:val="00766AE1"/>
    <w:rsid w:val="00781F73"/>
    <w:rsid w:val="00785175"/>
    <w:rsid w:val="00792492"/>
    <w:rsid w:val="00794C9D"/>
    <w:rsid w:val="0079654F"/>
    <w:rsid w:val="007E67DC"/>
    <w:rsid w:val="007F3D0C"/>
    <w:rsid w:val="008207DC"/>
    <w:rsid w:val="00837B46"/>
    <w:rsid w:val="008462A3"/>
    <w:rsid w:val="008723F1"/>
    <w:rsid w:val="00891E31"/>
    <w:rsid w:val="00893120"/>
    <w:rsid w:val="00896C20"/>
    <w:rsid w:val="00897DC4"/>
    <w:rsid w:val="008B1312"/>
    <w:rsid w:val="008C5408"/>
    <w:rsid w:val="008F218E"/>
    <w:rsid w:val="008F6FB6"/>
    <w:rsid w:val="00914BD3"/>
    <w:rsid w:val="00926729"/>
    <w:rsid w:val="009323D0"/>
    <w:rsid w:val="00943691"/>
    <w:rsid w:val="0094570A"/>
    <w:rsid w:val="0095241E"/>
    <w:rsid w:val="009677AD"/>
    <w:rsid w:val="009766AD"/>
    <w:rsid w:val="00977408"/>
    <w:rsid w:val="00980BE9"/>
    <w:rsid w:val="00990428"/>
    <w:rsid w:val="009A15DF"/>
    <w:rsid w:val="009B0BED"/>
    <w:rsid w:val="009C40CC"/>
    <w:rsid w:val="009C5208"/>
    <w:rsid w:val="009C6DA2"/>
    <w:rsid w:val="009E07F3"/>
    <w:rsid w:val="009E777A"/>
    <w:rsid w:val="00A136AE"/>
    <w:rsid w:val="00A20325"/>
    <w:rsid w:val="00A31948"/>
    <w:rsid w:val="00A31AFA"/>
    <w:rsid w:val="00A407ED"/>
    <w:rsid w:val="00A428E0"/>
    <w:rsid w:val="00A51222"/>
    <w:rsid w:val="00A60B78"/>
    <w:rsid w:val="00A72E67"/>
    <w:rsid w:val="00A72F86"/>
    <w:rsid w:val="00A73669"/>
    <w:rsid w:val="00A77C9A"/>
    <w:rsid w:val="00A84E8A"/>
    <w:rsid w:val="00A95823"/>
    <w:rsid w:val="00A958F7"/>
    <w:rsid w:val="00A97577"/>
    <w:rsid w:val="00AA3817"/>
    <w:rsid w:val="00AB7477"/>
    <w:rsid w:val="00AC0E19"/>
    <w:rsid w:val="00B0425C"/>
    <w:rsid w:val="00B05636"/>
    <w:rsid w:val="00B14973"/>
    <w:rsid w:val="00B20081"/>
    <w:rsid w:val="00B2132C"/>
    <w:rsid w:val="00B22B65"/>
    <w:rsid w:val="00B270FF"/>
    <w:rsid w:val="00B3625F"/>
    <w:rsid w:val="00B42170"/>
    <w:rsid w:val="00B42AAA"/>
    <w:rsid w:val="00B67002"/>
    <w:rsid w:val="00B715C1"/>
    <w:rsid w:val="00B912DF"/>
    <w:rsid w:val="00B93D83"/>
    <w:rsid w:val="00BA6D12"/>
    <w:rsid w:val="00BB68D0"/>
    <w:rsid w:val="00BC45D2"/>
    <w:rsid w:val="00BD63BF"/>
    <w:rsid w:val="00BE2EB5"/>
    <w:rsid w:val="00BE7E47"/>
    <w:rsid w:val="00C014E8"/>
    <w:rsid w:val="00C2323F"/>
    <w:rsid w:val="00C3245F"/>
    <w:rsid w:val="00C46435"/>
    <w:rsid w:val="00C47367"/>
    <w:rsid w:val="00C53F0A"/>
    <w:rsid w:val="00C63AEC"/>
    <w:rsid w:val="00C66F69"/>
    <w:rsid w:val="00C850D9"/>
    <w:rsid w:val="00CA3516"/>
    <w:rsid w:val="00CA689B"/>
    <w:rsid w:val="00CB7457"/>
    <w:rsid w:val="00CB7E49"/>
    <w:rsid w:val="00CC31D6"/>
    <w:rsid w:val="00CC3E5D"/>
    <w:rsid w:val="00CD6431"/>
    <w:rsid w:val="00CF624A"/>
    <w:rsid w:val="00D16BD9"/>
    <w:rsid w:val="00D21E4F"/>
    <w:rsid w:val="00D2331B"/>
    <w:rsid w:val="00D26E47"/>
    <w:rsid w:val="00D30436"/>
    <w:rsid w:val="00D40CB8"/>
    <w:rsid w:val="00D505B2"/>
    <w:rsid w:val="00D52252"/>
    <w:rsid w:val="00D57476"/>
    <w:rsid w:val="00D57DCE"/>
    <w:rsid w:val="00D67557"/>
    <w:rsid w:val="00D67A03"/>
    <w:rsid w:val="00D769E9"/>
    <w:rsid w:val="00D84CA9"/>
    <w:rsid w:val="00D8700B"/>
    <w:rsid w:val="00DA3E5F"/>
    <w:rsid w:val="00DB31E9"/>
    <w:rsid w:val="00DD54E5"/>
    <w:rsid w:val="00DE12F2"/>
    <w:rsid w:val="00E1064A"/>
    <w:rsid w:val="00E15D8C"/>
    <w:rsid w:val="00E377BF"/>
    <w:rsid w:val="00E617AD"/>
    <w:rsid w:val="00E617B1"/>
    <w:rsid w:val="00E636F6"/>
    <w:rsid w:val="00E65138"/>
    <w:rsid w:val="00E6602E"/>
    <w:rsid w:val="00E8074B"/>
    <w:rsid w:val="00EC7AAF"/>
    <w:rsid w:val="00ED7FB2"/>
    <w:rsid w:val="00EF4CE3"/>
    <w:rsid w:val="00F16255"/>
    <w:rsid w:val="00F23323"/>
    <w:rsid w:val="00F34797"/>
    <w:rsid w:val="00F443CD"/>
    <w:rsid w:val="00F7248E"/>
    <w:rsid w:val="00F750BD"/>
    <w:rsid w:val="00F80EEA"/>
    <w:rsid w:val="00FC66E4"/>
    <w:rsid w:val="00FC69C2"/>
    <w:rsid w:val="00FE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848528"/>
  <w14:defaultImageDpi w14:val="300"/>
  <w15:chartTrackingRefBased/>
  <w15:docId w15:val="{719DF38F-EF86-7946-929E-BA257B5D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032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943691"/>
    <w:pPr>
      <w:keepNext/>
      <w:spacing w:after="0" w:line="240" w:lineRule="auto"/>
      <w:jc w:val="center"/>
      <w:outlineLvl w:val="0"/>
    </w:pPr>
    <w:rPr>
      <w:rFonts w:ascii="Bookman Old Style" w:hAnsi="Bookman Old Style" w:cs="Arial"/>
      <w:sz w:val="1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paragraph" w:styleId="Encabezado">
    <w:name w:val="header"/>
    <w:basedOn w:val="Normal"/>
    <w:link w:val="EncabezadoCar"/>
    <w:semiHidden/>
    <w:rsid w:val="009774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semiHidden/>
    <w:locked/>
    <w:rsid w:val="0097740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774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977408"/>
    <w:rPr>
      <w:rFonts w:cs="Times New Roman"/>
    </w:rPr>
  </w:style>
  <w:style w:type="character" w:styleId="Nmerodepgina">
    <w:name w:val="page number"/>
    <w:rsid w:val="00977408"/>
    <w:rPr>
      <w:rFonts w:cs="Times New Roman"/>
    </w:rPr>
  </w:style>
  <w:style w:type="paragraph" w:styleId="Textodeglobo">
    <w:name w:val="Balloon Text"/>
    <w:basedOn w:val="Normal"/>
    <w:link w:val="TextodegloboCar"/>
    <w:semiHidden/>
    <w:rsid w:val="009C6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9C6DA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61B09"/>
    <w:rPr>
      <w:rFonts w:eastAsia="Times New Rom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761B09"/>
    <w:pPr>
      <w:ind w:left="720"/>
      <w:contextualSpacing/>
    </w:pPr>
  </w:style>
  <w:style w:type="character" w:styleId="Hipervnculo">
    <w:name w:val="Hyperlink"/>
    <w:rsid w:val="00761B09"/>
    <w:rPr>
      <w:rFonts w:cs="Times New Roman"/>
      <w:color w:val="0000FF"/>
      <w:u w:val="single"/>
    </w:rPr>
  </w:style>
  <w:style w:type="character" w:styleId="AcrnimoHTML">
    <w:name w:val="HTML Acronym"/>
    <w:rsid w:val="00A72E67"/>
    <w:rPr>
      <w:rFonts w:cs="Times New Roman"/>
    </w:rPr>
  </w:style>
  <w:style w:type="character" w:customStyle="1" w:styleId="address">
    <w:name w:val="address"/>
    <w:rsid w:val="00B3625F"/>
    <w:rPr>
      <w:rFonts w:cs="Times New Roman"/>
    </w:rPr>
  </w:style>
  <w:style w:type="paragraph" w:styleId="Sangradetextonormal">
    <w:name w:val="Body Text Indent"/>
    <w:basedOn w:val="Normal"/>
    <w:link w:val="SangradetextonormalCar"/>
    <w:rsid w:val="00943691"/>
    <w:pPr>
      <w:spacing w:after="120" w:line="240" w:lineRule="auto"/>
      <w:ind w:left="283"/>
    </w:pPr>
    <w:rPr>
      <w:rFonts w:ascii="Tahoma" w:hAnsi="Tahoma" w:cs="Arial"/>
      <w:sz w:val="20"/>
      <w:szCs w:val="20"/>
      <w:lang w:eastAsia="es-ES"/>
    </w:rPr>
  </w:style>
  <w:style w:type="character" w:customStyle="1" w:styleId="SangradetextonormalCar">
    <w:name w:val="Sangría de texto normal Car"/>
    <w:link w:val="Sangradetextonormal"/>
    <w:semiHidden/>
    <w:locked/>
    <w:rPr>
      <w:rFonts w:cs="Times New Roman"/>
      <w:lang w:val="x-none" w:eastAsia="en-US"/>
    </w:rPr>
  </w:style>
  <w:style w:type="character" w:customStyle="1" w:styleId="italica1">
    <w:name w:val="italica1"/>
    <w:rsid w:val="00943691"/>
    <w:rPr>
      <w:rFonts w:cs="Times New Roman"/>
      <w:i/>
      <w:iCs/>
    </w:rPr>
  </w:style>
  <w:style w:type="paragraph" w:styleId="Ttulo">
    <w:name w:val="Title"/>
    <w:basedOn w:val="Normal"/>
    <w:next w:val="Normal"/>
    <w:link w:val="TtuloCar"/>
    <w:qFormat/>
    <w:locked/>
    <w:rsid w:val="0051084F"/>
    <w:pPr>
      <w:spacing w:before="240" w:after="60"/>
      <w:jc w:val="center"/>
      <w:outlineLvl w:val="0"/>
    </w:pPr>
    <w:rPr>
      <w:rFonts w:eastAsia="MS Gothic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51084F"/>
    <w:rPr>
      <w:rFonts w:ascii="Calibri" w:eastAsia="MS Gothic" w:hAnsi="Calibri" w:cs="Times New Roman"/>
      <w:b/>
      <w:bCs/>
      <w:kern w:val="28"/>
      <w:sz w:val="32"/>
      <w:szCs w:val="32"/>
      <w:lang w:eastAsia="en-US"/>
    </w:rPr>
  </w:style>
  <w:style w:type="paragraph" w:styleId="Prrafodelista">
    <w:name w:val="List Paragraph"/>
    <w:basedOn w:val="Normal"/>
    <w:uiPriority w:val="34"/>
    <w:qFormat/>
    <w:rsid w:val="003E4F37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B31A26F681947409388C1863D50D075" ma:contentTypeVersion="13" ma:contentTypeDescription="Crear nuevo documento." ma:contentTypeScope="" ma:versionID="3eaa3acda9645b651c4519a5938de679">
  <xsd:schema xmlns:xsd="http://www.w3.org/2001/XMLSchema" xmlns:xs="http://www.w3.org/2001/XMLSchema" xmlns:p="http://schemas.microsoft.com/office/2006/metadata/properties" xmlns:ns2="a0912daf-61e8-40ad-8837-ecbc1babe91d" xmlns:ns3="005afde6-cb36-4006-bf52-2d422f3cb5fb" targetNamespace="http://schemas.microsoft.com/office/2006/metadata/properties" ma:root="true" ma:fieldsID="cfad0dfbdfe55fbac44692d44a72e3e3" ns2:_="" ns3:_="">
    <xsd:import namespace="a0912daf-61e8-40ad-8837-ecbc1babe91d"/>
    <xsd:import namespace="005afde6-cb36-4006-bf52-2d422f3cb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12daf-61e8-40ad-8837-ecbc1babe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afde6-cb36-4006-bf52-2d422f3cb5f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008046-7931-435F-ACD9-1B0C8435FE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ECC4CC-67DE-409C-BCAB-75E92F4175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6693FB-C6A1-4CB5-B16E-BEA28436F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912daf-61e8-40ad-8837-ecbc1babe91d"/>
    <ds:schemaRef ds:uri="005afde6-cb36-4006-bf52-2d422f3cb5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2E75C8-54A5-4D99-949C-C99142056B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976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Sanidad, Servicios Sociales e Igualdad</vt:lpstr>
    </vt:vector>
  </TitlesOfParts>
  <Company/>
  <LinksUpToDate>false</LinksUpToDate>
  <CharactersWithSpaces>6338</CharactersWithSpaces>
  <SharedDoc>false</SharedDoc>
  <HLinks>
    <vt:vector size="12" baseType="variant"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http://www.ceafa.es/actualidad/notas-de-prensa/clausurado-congreso-nacional-alzheimer</vt:lpwstr>
      </vt:variant>
      <vt:variant>
        <vt:lpwstr>1#1</vt:lpwstr>
      </vt:variant>
      <vt:variant>
        <vt:i4>2097187</vt:i4>
      </vt:variant>
      <vt:variant>
        <vt:i4>0</vt:i4>
      </vt:variant>
      <vt:variant>
        <vt:i4>0</vt:i4>
      </vt:variant>
      <vt:variant>
        <vt:i4>5</vt:i4>
      </vt:variant>
      <vt:variant>
        <vt:lpwstr>http://www.msssi.gob.es/gabinetePrensa/biografias/MJesusFraile.htm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Sanidad, Servicios Sociales e Igualdad</dc:title>
  <dc:subject/>
  <dc:creator>admon</dc:creator>
  <cp:keywords/>
  <dc:description/>
  <cp:lastModifiedBy>Raquel Goñi</cp:lastModifiedBy>
  <cp:revision>2</cp:revision>
  <cp:lastPrinted>2019-12-12T13:22:00Z</cp:lastPrinted>
  <dcterms:created xsi:type="dcterms:W3CDTF">2021-11-13T13:42:00Z</dcterms:created>
  <dcterms:modified xsi:type="dcterms:W3CDTF">2021-11-13T13:42:00Z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0x0101005B31A26F681947409388C1863D50D075</vt:lpwstr>
  </property>
</Properties>
</file>